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r>
        <w:t>OMB No. 0925-0001/0002 (Rev. 08/12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339E70A0" w:rsidR="00812185" w:rsidRPr="00D51DC4" w:rsidRDefault="00812185" w:rsidP="00812185">
      <w:pPr>
        <w:pStyle w:val="FormFieldCaption1"/>
        <w:pBdr>
          <w:between w:val="single" w:sz="4" w:space="1" w:color="auto"/>
        </w:pBdr>
        <w:rPr>
          <w:sz w:val="32"/>
          <w:szCs w:val="20"/>
        </w:rPr>
      </w:pPr>
      <w:r w:rsidRPr="00D51DC4">
        <w:rPr>
          <w:sz w:val="22"/>
        </w:rPr>
        <w:t>NAME:</w:t>
      </w:r>
      <w:r w:rsidR="00E810B8">
        <w:rPr>
          <w:sz w:val="22"/>
        </w:rPr>
        <w:t xml:space="preserve"> </w:t>
      </w:r>
      <w:r w:rsidR="00E810B8" w:rsidRPr="00E810B8">
        <w:rPr>
          <w:sz w:val="22"/>
        </w:rPr>
        <w:t>Boyce, Richard</w:t>
      </w:r>
      <w:r w:rsidR="00E810B8">
        <w:rPr>
          <w:sz w:val="22"/>
        </w:rPr>
        <w:t xml:space="preserve"> D.</w:t>
      </w:r>
    </w:p>
    <w:p w14:paraId="39FFD988" w14:textId="799ECCCC" w:rsidR="003E1568" w:rsidRPr="00D51DC4" w:rsidRDefault="003E1568" w:rsidP="00812185">
      <w:pPr>
        <w:pStyle w:val="FormFieldCaption1"/>
        <w:pBdr>
          <w:between w:val="single" w:sz="4" w:space="1" w:color="auto"/>
        </w:pBdr>
        <w:rPr>
          <w:sz w:val="32"/>
        </w:rPr>
      </w:pPr>
      <w:proofErr w:type="spellStart"/>
      <w:proofErr w:type="gramStart"/>
      <w:r w:rsidRPr="00D51DC4">
        <w:rPr>
          <w:sz w:val="22"/>
        </w:rPr>
        <w:t>eRA</w:t>
      </w:r>
      <w:proofErr w:type="spellEnd"/>
      <w:proofErr w:type="gramEnd"/>
      <w:r w:rsidRPr="00D51DC4">
        <w:rPr>
          <w:sz w:val="22"/>
        </w:rPr>
        <w:t xml:space="preserve"> COMMONS USER NAME (credential, e.g., agency login):</w:t>
      </w:r>
      <w:r w:rsidR="00E810B8" w:rsidRPr="00E810B8">
        <w:t xml:space="preserve"> </w:t>
      </w:r>
      <w:proofErr w:type="spellStart"/>
      <w:r w:rsidR="00E810B8" w:rsidRPr="00E810B8">
        <w:rPr>
          <w:sz w:val="22"/>
        </w:rPr>
        <w:t>boycerd</w:t>
      </w:r>
      <w:proofErr w:type="spellEnd"/>
    </w:p>
    <w:p w14:paraId="0A2AD4B2" w14:textId="33CC889D" w:rsidR="00812185" w:rsidRPr="00D51DC4" w:rsidRDefault="00812185" w:rsidP="00583D49">
      <w:pPr>
        <w:pStyle w:val="FormFieldCaption1"/>
        <w:pBdr>
          <w:between w:val="single" w:sz="4" w:space="1" w:color="auto"/>
        </w:pBdr>
        <w:rPr>
          <w:sz w:val="32"/>
        </w:rPr>
      </w:pPr>
      <w:r w:rsidRPr="00D51DC4">
        <w:rPr>
          <w:sz w:val="22"/>
        </w:rPr>
        <w:t>POSITION TITLE:</w:t>
      </w:r>
      <w:r w:rsidR="00E810B8">
        <w:rPr>
          <w:sz w:val="22"/>
        </w:rPr>
        <w:t xml:space="preserve"> </w:t>
      </w:r>
      <w:r w:rsidR="006740F3">
        <w:rPr>
          <w:sz w:val="22"/>
        </w:rPr>
        <w:t xml:space="preserve"> </w:t>
      </w:r>
      <w:r w:rsidR="00583D49" w:rsidRPr="00583D49">
        <w:rPr>
          <w:sz w:val="22"/>
        </w:rPr>
        <w:t xml:space="preserve">Associate Professor </w:t>
      </w:r>
      <w:r w:rsidR="00EF794A">
        <w:rPr>
          <w:sz w:val="22"/>
        </w:rPr>
        <w:t xml:space="preserve">(with tenure) </w:t>
      </w:r>
      <w:r w:rsidR="00583D49" w:rsidRPr="00583D49">
        <w:rPr>
          <w:sz w:val="22"/>
        </w:rPr>
        <w:t>of Biomedical Informatics and Clinical and Translational Science in the Clinical and Translational</w:t>
      </w:r>
      <w:r w:rsidR="00583D49">
        <w:rPr>
          <w:sz w:val="22"/>
        </w:rPr>
        <w:t xml:space="preserve"> </w:t>
      </w:r>
      <w:r w:rsidR="00583D49" w:rsidRPr="00583D49">
        <w:rPr>
          <w:sz w:val="22"/>
        </w:rPr>
        <w:t>Science Institute</w:t>
      </w:r>
      <w:r w:rsidR="00E810B8" w:rsidRPr="00E810B8">
        <w:rPr>
          <w:sz w:val="22"/>
        </w:rPr>
        <w:t>, University of Pittsburgh</w:t>
      </w:r>
      <w:r w:rsidR="00E810B8">
        <w:rPr>
          <w:sz w:val="22"/>
        </w:rPr>
        <w:tab/>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518"/>
        <w:gridCol w:w="1620"/>
        <w:gridCol w:w="1530"/>
        <w:gridCol w:w="3168"/>
      </w:tblGrid>
      <w:tr w:rsidR="0059346D" w:rsidRPr="00D3779E" w14:paraId="75C3BE24" w14:textId="77777777" w:rsidTr="001475BE">
        <w:trPr>
          <w:cantSplit/>
          <w:trHeight w:val="746"/>
          <w:tblHeader/>
        </w:trPr>
        <w:tc>
          <w:tcPr>
            <w:tcW w:w="4518" w:type="dxa"/>
            <w:tcBorders>
              <w:top w:val="single" w:sz="4" w:space="0" w:color="auto"/>
              <w:bottom w:val="single" w:sz="4" w:space="0" w:color="auto"/>
            </w:tcBorders>
            <w:vAlign w:val="center"/>
          </w:tcPr>
          <w:p w14:paraId="468D77A5" w14:textId="77777777" w:rsidR="0059346D" w:rsidRPr="00D3779E" w:rsidRDefault="0059346D" w:rsidP="00CC7CB6">
            <w:pPr>
              <w:pStyle w:val="FormFieldCaption"/>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3C33CCAF" w14:textId="77777777" w:rsidR="0059346D" w:rsidRPr="00D3779E" w:rsidRDefault="0059346D" w:rsidP="00CC7CB6">
            <w:pPr>
              <w:pStyle w:val="FormFieldCaption"/>
              <w:jc w:val="center"/>
              <w:rPr>
                <w:sz w:val="22"/>
              </w:rPr>
            </w:pPr>
            <w:r w:rsidRPr="00D3779E">
              <w:rPr>
                <w:sz w:val="22"/>
              </w:rPr>
              <w:t>DEGREE</w:t>
            </w:r>
          </w:p>
          <w:p w14:paraId="2A4023F3"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79AFFAF7" w14:textId="77777777" w:rsidR="0059346D" w:rsidRPr="00D3779E" w:rsidRDefault="0059346D" w:rsidP="00CC7CB6">
            <w:pPr>
              <w:pStyle w:val="FormFieldCaption"/>
              <w:rPr>
                <w:sz w:val="22"/>
              </w:rPr>
            </w:pPr>
          </w:p>
        </w:tc>
        <w:tc>
          <w:tcPr>
            <w:tcW w:w="1530" w:type="dxa"/>
            <w:tcBorders>
              <w:top w:val="single" w:sz="4" w:space="0" w:color="auto"/>
              <w:bottom w:val="single" w:sz="4" w:space="0" w:color="auto"/>
            </w:tcBorders>
            <w:vAlign w:val="center"/>
          </w:tcPr>
          <w:p w14:paraId="6F3BBFD4" w14:textId="77777777" w:rsidR="0059346D" w:rsidRPr="00D3779E" w:rsidRDefault="0059346D" w:rsidP="00CC7CB6">
            <w:pPr>
              <w:pStyle w:val="FormFieldCaption"/>
              <w:jc w:val="center"/>
              <w:rPr>
                <w:sz w:val="22"/>
              </w:rPr>
            </w:pPr>
            <w:r w:rsidRPr="00D3779E">
              <w:rPr>
                <w:sz w:val="22"/>
              </w:rPr>
              <w:t>Completion Date</w:t>
            </w:r>
          </w:p>
          <w:p w14:paraId="0DEDF2DC" w14:textId="489A2329" w:rsidR="0059346D" w:rsidRPr="00D3779E" w:rsidRDefault="0059346D" w:rsidP="001475BE">
            <w:pPr>
              <w:pStyle w:val="FormFieldCaption"/>
              <w:jc w:val="center"/>
              <w:rPr>
                <w:sz w:val="22"/>
              </w:rPr>
            </w:pPr>
            <w:r w:rsidRPr="00D3779E">
              <w:rPr>
                <w:sz w:val="22"/>
              </w:rPr>
              <w:t>MM/YYYY</w:t>
            </w:r>
          </w:p>
        </w:tc>
        <w:tc>
          <w:tcPr>
            <w:tcW w:w="3168" w:type="dxa"/>
            <w:tcBorders>
              <w:top w:val="single" w:sz="4" w:space="0" w:color="auto"/>
              <w:bottom w:val="single" w:sz="4" w:space="0" w:color="auto"/>
            </w:tcBorders>
            <w:vAlign w:val="center"/>
          </w:tcPr>
          <w:p w14:paraId="7C8A9552" w14:textId="77777777" w:rsidR="0059346D" w:rsidRPr="00D3779E" w:rsidRDefault="0059346D" w:rsidP="00CC7CB6">
            <w:pPr>
              <w:pStyle w:val="FormFieldCaption"/>
              <w:jc w:val="center"/>
              <w:rPr>
                <w:sz w:val="22"/>
              </w:rPr>
            </w:pPr>
            <w:r w:rsidRPr="00D3779E">
              <w:rPr>
                <w:sz w:val="22"/>
              </w:rPr>
              <w:t>FIELD OF STUDY</w:t>
            </w:r>
          </w:p>
          <w:p w14:paraId="6B8F5BDB" w14:textId="77777777" w:rsidR="0059346D" w:rsidRPr="00D3779E" w:rsidRDefault="0059346D" w:rsidP="00CC7CB6">
            <w:pPr>
              <w:pStyle w:val="FormFieldCaption"/>
              <w:rPr>
                <w:sz w:val="22"/>
              </w:rPr>
            </w:pPr>
          </w:p>
        </w:tc>
      </w:tr>
      <w:tr w:rsidR="00E810B8" w:rsidRPr="00D3779E" w14:paraId="53F31038" w14:textId="77777777" w:rsidTr="001475BE">
        <w:trPr>
          <w:cantSplit/>
          <w:trHeight w:val="269"/>
        </w:trPr>
        <w:tc>
          <w:tcPr>
            <w:tcW w:w="4518" w:type="dxa"/>
            <w:tcBorders>
              <w:top w:val="single" w:sz="4" w:space="0" w:color="auto"/>
            </w:tcBorders>
          </w:tcPr>
          <w:p w14:paraId="71626655" w14:textId="1A6A11FA" w:rsidR="00E810B8" w:rsidRPr="00977FA5" w:rsidRDefault="00E810B8" w:rsidP="000A3D38">
            <w:pPr>
              <w:pStyle w:val="FormFieldCaption"/>
              <w:spacing w:before="20" w:after="20"/>
              <w:rPr>
                <w:sz w:val="22"/>
                <w:szCs w:val="22"/>
              </w:rPr>
            </w:pPr>
            <w:r w:rsidRPr="00387CB6">
              <w:rPr>
                <w:rFonts w:cs="Helvetica"/>
                <w:color w:val="000000"/>
                <w:sz w:val="20"/>
                <w:szCs w:val="20"/>
              </w:rPr>
              <w:t>Central Washington University, Ellensburg WA</w:t>
            </w:r>
          </w:p>
        </w:tc>
        <w:tc>
          <w:tcPr>
            <w:tcW w:w="1620" w:type="dxa"/>
            <w:tcBorders>
              <w:top w:val="single" w:sz="4" w:space="0" w:color="auto"/>
            </w:tcBorders>
          </w:tcPr>
          <w:p w14:paraId="66FCC370" w14:textId="48057957" w:rsidR="00E810B8" w:rsidRPr="00977FA5" w:rsidRDefault="00E810B8" w:rsidP="003E0CB3">
            <w:pPr>
              <w:pStyle w:val="FormFieldCaption"/>
              <w:spacing w:before="20" w:after="20"/>
              <w:jc w:val="center"/>
              <w:rPr>
                <w:sz w:val="22"/>
                <w:szCs w:val="22"/>
              </w:rPr>
            </w:pPr>
            <w:r w:rsidRPr="00387CB6">
              <w:rPr>
                <w:rFonts w:cs="Helvetica"/>
                <w:color w:val="000000"/>
                <w:sz w:val="20"/>
                <w:szCs w:val="20"/>
              </w:rPr>
              <w:t>B.S.</w:t>
            </w:r>
          </w:p>
        </w:tc>
        <w:tc>
          <w:tcPr>
            <w:tcW w:w="1530" w:type="dxa"/>
            <w:tcBorders>
              <w:top w:val="single" w:sz="4" w:space="0" w:color="auto"/>
            </w:tcBorders>
          </w:tcPr>
          <w:p w14:paraId="09E28392" w14:textId="2D9D6B39" w:rsidR="00E810B8" w:rsidRPr="00977FA5" w:rsidRDefault="00E810B8" w:rsidP="001475BE">
            <w:pPr>
              <w:pStyle w:val="FormFieldCaption"/>
              <w:spacing w:before="20" w:after="20"/>
              <w:jc w:val="center"/>
              <w:rPr>
                <w:sz w:val="22"/>
                <w:szCs w:val="22"/>
              </w:rPr>
            </w:pPr>
            <w:r w:rsidRPr="00387CB6">
              <w:rPr>
                <w:rFonts w:cs="Helvetica"/>
                <w:color w:val="000000"/>
                <w:sz w:val="20"/>
                <w:szCs w:val="20"/>
              </w:rPr>
              <w:t xml:space="preserve">2000 - 2003 </w:t>
            </w:r>
          </w:p>
        </w:tc>
        <w:tc>
          <w:tcPr>
            <w:tcW w:w="3168" w:type="dxa"/>
            <w:tcBorders>
              <w:top w:val="single" w:sz="4" w:space="0" w:color="auto"/>
            </w:tcBorders>
          </w:tcPr>
          <w:p w14:paraId="51DE3062" w14:textId="5C491B6E" w:rsidR="00E810B8" w:rsidRPr="001475BE" w:rsidRDefault="00E810B8" w:rsidP="001475BE">
            <w:pPr>
              <w:rPr>
                <w:rFonts w:cs="Helvetica"/>
                <w:color w:val="000000"/>
                <w:sz w:val="20"/>
                <w:szCs w:val="20"/>
              </w:rPr>
            </w:pPr>
            <w:r w:rsidRPr="00387CB6">
              <w:rPr>
                <w:rFonts w:cs="Helvetica"/>
                <w:color w:val="000000"/>
                <w:sz w:val="20"/>
                <w:szCs w:val="20"/>
              </w:rPr>
              <w:t>Computer Science</w:t>
            </w:r>
          </w:p>
        </w:tc>
      </w:tr>
      <w:tr w:rsidR="00E810B8" w:rsidRPr="00D3779E" w14:paraId="39B9522D" w14:textId="77777777" w:rsidTr="001475BE">
        <w:trPr>
          <w:cantSplit/>
          <w:trHeight w:val="261"/>
        </w:trPr>
        <w:tc>
          <w:tcPr>
            <w:tcW w:w="4518" w:type="dxa"/>
          </w:tcPr>
          <w:p w14:paraId="2EC20E69" w14:textId="7240520C" w:rsidR="00E810B8" w:rsidRPr="00977FA5" w:rsidRDefault="00E810B8" w:rsidP="000A3D38">
            <w:pPr>
              <w:pStyle w:val="FormFieldCaption"/>
              <w:spacing w:before="20" w:after="20"/>
              <w:rPr>
                <w:sz w:val="22"/>
                <w:szCs w:val="22"/>
              </w:rPr>
            </w:pPr>
            <w:r w:rsidRPr="00387CB6">
              <w:rPr>
                <w:rFonts w:cs="Helvetica"/>
                <w:color w:val="000000"/>
                <w:sz w:val="20"/>
                <w:szCs w:val="20"/>
              </w:rPr>
              <w:t>University of Washington, Seattle WA</w:t>
            </w:r>
          </w:p>
        </w:tc>
        <w:tc>
          <w:tcPr>
            <w:tcW w:w="1620" w:type="dxa"/>
          </w:tcPr>
          <w:p w14:paraId="65AF925B" w14:textId="150CED21" w:rsidR="00E810B8" w:rsidRPr="00977FA5" w:rsidRDefault="00E810B8" w:rsidP="003E0CB3">
            <w:pPr>
              <w:pStyle w:val="FormFieldCaption"/>
              <w:spacing w:before="20" w:after="20"/>
              <w:jc w:val="center"/>
              <w:rPr>
                <w:sz w:val="22"/>
                <w:szCs w:val="22"/>
              </w:rPr>
            </w:pPr>
            <w:r w:rsidRPr="00387CB6">
              <w:rPr>
                <w:rFonts w:cs="Helvetica"/>
                <w:color w:val="000000"/>
                <w:sz w:val="20"/>
                <w:szCs w:val="20"/>
              </w:rPr>
              <w:t>M.S.</w:t>
            </w:r>
          </w:p>
        </w:tc>
        <w:tc>
          <w:tcPr>
            <w:tcW w:w="1530" w:type="dxa"/>
          </w:tcPr>
          <w:p w14:paraId="1B8EA073" w14:textId="0B273098" w:rsidR="00E810B8" w:rsidRPr="00977FA5" w:rsidRDefault="00E810B8" w:rsidP="003E0CB3">
            <w:pPr>
              <w:pStyle w:val="FormFieldCaption"/>
              <w:spacing w:before="20" w:after="20"/>
              <w:jc w:val="center"/>
              <w:rPr>
                <w:sz w:val="22"/>
                <w:szCs w:val="22"/>
              </w:rPr>
            </w:pPr>
            <w:r w:rsidRPr="00387CB6">
              <w:rPr>
                <w:rFonts w:cs="Helvetica"/>
                <w:color w:val="000000"/>
                <w:sz w:val="20"/>
                <w:szCs w:val="20"/>
              </w:rPr>
              <w:t>2003 - 2005</w:t>
            </w:r>
          </w:p>
        </w:tc>
        <w:tc>
          <w:tcPr>
            <w:tcW w:w="3168" w:type="dxa"/>
          </w:tcPr>
          <w:p w14:paraId="49AE2B20" w14:textId="4838918C" w:rsidR="00E810B8" w:rsidRPr="00977FA5" w:rsidRDefault="00E810B8" w:rsidP="000A3D38">
            <w:pPr>
              <w:pStyle w:val="FormFieldCaption"/>
              <w:spacing w:before="20" w:after="20"/>
              <w:rPr>
                <w:sz w:val="22"/>
                <w:szCs w:val="22"/>
              </w:rPr>
            </w:pPr>
            <w:r w:rsidRPr="00387CB6">
              <w:rPr>
                <w:rFonts w:cs="Helvetica"/>
                <w:color w:val="000000"/>
                <w:sz w:val="20"/>
                <w:szCs w:val="20"/>
              </w:rPr>
              <w:t>Biomedical and Health Informatics</w:t>
            </w:r>
          </w:p>
        </w:tc>
      </w:tr>
      <w:tr w:rsidR="00E810B8" w:rsidRPr="00D3779E" w14:paraId="5D238F0D" w14:textId="77777777" w:rsidTr="00E810B8">
        <w:trPr>
          <w:cantSplit/>
          <w:trHeight w:val="395"/>
        </w:trPr>
        <w:tc>
          <w:tcPr>
            <w:tcW w:w="4518" w:type="dxa"/>
          </w:tcPr>
          <w:p w14:paraId="1592633D" w14:textId="28989956" w:rsidR="00E810B8" w:rsidRPr="00977FA5" w:rsidRDefault="00E810B8" w:rsidP="000A3D38">
            <w:pPr>
              <w:pStyle w:val="FormFieldCaption"/>
              <w:spacing w:before="20" w:after="20"/>
              <w:rPr>
                <w:sz w:val="22"/>
                <w:szCs w:val="22"/>
              </w:rPr>
            </w:pPr>
            <w:r w:rsidRPr="00387CB6">
              <w:rPr>
                <w:rFonts w:cs="Helvetica"/>
                <w:color w:val="000000"/>
                <w:sz w:val="20"/>
                <w:szCs w:val="20"/>
              </w:rPr>
              <w:t>University of Washington, Seattle WA</w:t>
            </w:r>
          </w:p>
        </w:tc>
        <w:tc>
          <w:tcPr>
            <w:tcW w:w="1620" w:type="dxa"/>
          </w:tcPr>
          <w:p w14:paraId="2BF5DB4D" w14:textId="2BF1BB65" w:rsidR="00E810B8" w:rsidRPr="00977FA5" w:rsidRDefault="00E810B8" w:rsidP="003E0CB3">
            <w:pPr>
              <w:pStyle w:val="FormFieldCaption"/>
              <w:spacing w:before="20" w:after="20"/>
              <w:jc w:val="center"/>
              <w:rPr>
                <w:sz w:val="22"/>
                <w:szCs w:val="22"/>
              </w:rPr>
            </w:pPr>
            <w:r w:rsidRPr="00387CB6">
              <w:rPr>
                <w:rFonts w:cs="Helvetica"/>
                <w:color w:val="000000"/>
                <w:sz w:val="20"/>
                <w:szCs w:val="20"/>
              </w:rPr>
              <w:t>PhD</w:t>
            </w:r>
          </w:p>
        </w:tc>
        <w:tc>
          <w:tcPr>
            <w:tcW w:w="1530" w:type="dxa"/>
          </w:tcPr>
          <w:p w14:paraId="11EADF09" w14:textId="797FE43F" w:rsidR="00E810B8" w:rsidRPr="00977FA5" w:rsidRDefault="00E810B8" w:rsidP="003E0CB3">
            <w:pPr>
              <w:pStyle w:val="FormFieldCaption"/>
              <w:spacing w:before="20" w:after="20"/>
              <w:jc w:val="center"/>
              <w:rPr>
                <w:sz w:val="22"/>
                <w:szCs w:val="22"/>
              </w:rPr>
            </w:pPr>
            <w:r w:rsidRPr="00387CB6">
              <w:rPr>
                <w:rFonts w:cs="Helvetica"/>
                <w:color w:val="000000"/>
                <w:sz w:val="20"/>
                <w:szCs w:val="20"/>
              </w:rPr>
              <w:t>2005 - 2008</w:t>
            </w:r>
          </w:p>
        </w:tc>
        <w:tc>
          <w:tcPr>
            <w:tcW w:w="3168" w:type="dxa"/>
          </w:tcPr>
          <w:p w14:paraId="7A7B0960" w14:textId="3D347B54" w:rsidR="00E810B8" w:rsidRPr="00977FA5" w:rsidRDefault="00E810B8" w:rsidP="000A3D38">
            <w:pPr>
              <w:pStyle w:val="FormFieldCaption"/>
              <w:spacing w:before="20" w:after="20"/>
              <w:rPr>
                <w:sz w:val="22"/>
                <w:szCs w:val="22"/>
              </w:rPr>
            </w:pPr>
            <w:r w:rsidRPr="00387CB6">
              <w:rPr>
                <w:rFonts w:cs="Helvetica"/>
                <w:color w:val="000000"/>
                <w:sz w:val="20"/>
                <w:szCs w:val="20"/>
              </w:rPr>
              <w:t>Biomedical and Health Informatics</w:t>
            </w:r>
          </w:p>
        </w:tc>
      </w:tr>
      <w:tr w:rsidR="00E810B8" w:rsidRPr="00D3779E" w14:paraId="299ACC24" w14:textId="77777777" w:rsidTr="00E810B8">
        <w:trPr>
          <w:cantSplit/>
          <w:trHeight w:val="395"/>
        </w:trPr>
        <w:tc>
          <w:tcPr>
            <w:tcW w:w="4518" w:type="dxa"/>
          </w:tcPr>
          <w:p w14:paraId="3833C435" w14:textId="013F3F34" w:rsidR="00E810B8" w:rsidRPr="00977FA5" w:rsidRDefault="00E810B8" w:rsidP="000A3D38">
            <w:pPr>
              <w:pStyle w:val="FormFieldCaption"/>
              <w:spacing w:before="20" w:after="20"/>
              <w:rPr>
                <w:sz w:val="22"/>
                <w:szCs w:val="22"/>
              </w:rPr>
            </w:pPr>
            <w:r>
              <w:rPr>
                <w:rFonts w:cs="Helvetica"/>
                <w:color w:val="000000"/>
                <w:sz w:val="20"/>
                <w:szCs w:val="20"/>
              </w:rPr>
              <w:t>University of Pittsburgh</w:t>
            </w:r>
            <w:r w:rsidRPr="00387CB6">
              <w:rPr>
                <w:rFonts w:cs="Helvetica"/>
                <w:color w:val="000000"/>
                <w:sz w:val="20"/>
                <w:szCs w:val="20"/>
              </w:rPr>
              <w:t>, Pittsburgh PA</w:t>
            </w:r>
          </w:p>
        </w:tc>
        <w:tc>
          <w:tcPr>
            <w:tcW w:w="1620" w:type="dxa"/>
          </w:tcPr>
          <w:p w14:paraId="34FB00F8" w14:textId="77777777" w:rsidR="00E810B8" w:rsidRPr="00977FA5" w:rsidRDefault="00E810B8" w:rsidP="003E0CB3">
            <w:pPr>
              <w:pStyle w:val="FormFieldCaption"/>
              <w:spacing w:before="20" w:after="20"/>
              <w:jc w:val="center"/>
              <w:rPr>
                <w:sz w:val="22"/>
                <w:szCs w:val="22"/>
              </w:rPr>
            </w:pPr>
          </w:p>
        </w:tc>
        <w:tc>
          <w:tcPr>
            <w:tcW w:w="1530" w:type="dxa"/>
          </w:tcPr>
          <w:p w14:paraId="1C60EA29" w14:textId="3A644B75" w:rsidR="00E810B8" w:rsidRPr="00977FA5" w:rsidRDefault="00E810B8" w:rsidP="003E0CB3">
            <w:pPr>
              <w:pStyle w:val="FormFieldCaption"/>
              <w:spacing w:before="20" w:after="20"/>
              <w:jc w:val="center"/>
              <w:rPr>
                <w:sz w:val="22"/>
                <w:szCs w:val="22"/>
              </w:rPr>
            </w:pPr>
            <w:r>
              <w:rPr>
                <w:rFonts w:cs="Helvetica"/>
                <w:color w:val="000000"/>
                <w:sz w:val="20"/>
                <w:szCs w:val="20"/>
              </w:rPr>
              <w:t>2008 – 2010</w:t>
            </w:r>
            <w:r w:rsidRPr="00387CB6">
              <w:rPr>
                <w:rFonts w:cs="Helvetica"/>
                <w:color w:val="000000"/>
                <w:sz w:val="20"/>
                <w:szCs w:val="20"/>
              </w:rPr>
              <w:t xml:space="preserve"> </w:t>
            </w:r>
          </w:p>
        </w:tc>
        <w:tc>
          <w:tcPr>
            <w:tcW w:w="3168" w:type="dxa"/>
          </w:tcPr>
          <w:p w14:paraId="4D03E5FC" w14:textId="216C2CB2" w:rsidR="00E810B8" w:rsidRPr="00977FA5" w:rsidRDefault="00E810B8" w:rsidP="000A3D38">
            <w:pPr>
              <w:pStyle w:val="FormFieldCaption"/>
              <w:spacing w:before="20" w:after="20"/>
              <w:rPr>
                <w:sz w:val="22"/>
                <w:szCs w:val="22"/>
              </w:rPr>
            </w:pPr>
            <w:r>
              <w:rPr>
                <w:rFonts w:cs="Helvetica"/>
                <w:color w:val="000000"/>
                <w:sz w:val="20"/>
                <w:szCs w:val="20"/>
              </w:rPr>
              <w:t>Postdoctoral f</w:t>
            </w:r>
            <w:r w:rsidRPr="00387CB6">
              <w:rPr>
                <w:rFonts w:cs="Helvetica"/>
                <w:color w:val="000000"/>
                <w:sz w:val="20"/>
                <w:szCs w:val="20"/>
              </w:rPr>
              <w:t>ellowship in Biomedical Informatics</w:t>
            </w:r>
          </w:p>
        </w:tc>
      </w:tr>
      <w:tr w:rsidR="00E810B8" w:rsidRPr="00D3779E" w14:paraId="7F8BE389" w14:textId="77777777" w:rsidTr="00E810B8">
        <w:trPr>
          <w:cantSplit/>
          <w:trHeight w:val="395"/>
        </w:trPr>
        <w:tc>
          <w:tcPr>
            <w:tcW w:w="4518" w:type="dxa"/>
          </w:tcPr>
          <w:p w14:paraId="32964185" w14:textId="726861E3" w:rsidR="00E810B8" w:rsidRPr="00977FA5" w:rsidRDefault="00E810B8" w:rsidP="000A3D38">
            <w:pPr>
              <w:pStyle w:val="FormFieldCaption"/>
              <w:spacing w:before="20" w:after="20"/>
              <w:rPr>
                <w:sz w:val="22"/>
                <w:szCs w:val="22"/>
              </w:rPr>
            </w:pPr>
            <w:r w:rsidRPr="00387CB6">
              <w:rPr>
                <w:rFonts w:cs="Helvetica"/>
                <w:color w:val="000000"/>
                <w:sz w:val="20"/>
                <w:szCs w:val="20"/>
              </w:rPr>
              <w:t>University of Pittsburgh, Pittsburgh PA</w:t>
            </w:r>
          </w:p>
        </w:tc>
        <w:tc>
          <w:tcPr>
            <w:tcW w:w="1620" w:type="dxa"/>
          </w:tcPr>
          <w:p w14:paraId="495C46E2" w14:textId="77777777" w:rsidR="00E810B8" w:rsidRPr="00977FA5" w:rsidRDefault="00E810B8" w:rsidP="003E0CB3">
            <w:pPr>
              <w:pStyle w:val="FormFieldCaption"/>
              <w:spacing w:before="20" w:after="20"/>
              <w:jc w:val="center"/>
              <w:rPr>
                <w:sz w:val="22"/>
                <w:szCs w:val="22"/>
              </w:rPr>
            </w:pPr>
          </w:p>
        </w:tc>
        <w:tc>
          <w:tcPr>
            <w:tcW w:w="1530" w:type="dxa"/>
          </w:tcPr>
          <w:p w14:paraId="74183573" w14:textId="34AFAA09" w:rsidR="00E810B8" w:rsidRPr="00977FA5" w:rsidRDefault="00E810B8" w:rsidP="003E0CB3">
            <w:pPr>
              <w:pStyle w:val="FormFieldCaption"/>
              <w:spacing w:before="20" w:after="20"/>
              <w:jc w:val="center"/>
              <w:rPr>
                <w:sz w:val="22"/>
                <w:szCs w:val="22"/>
              </w:rPr>
            </w:pPr>
            <w:r>
              <w:rPr>
                <w:rFonts w:cs="Helvetica"/>
                <w:color w:val="000000"/>
                <w:sz w:val="20"/>
                <w:szCs w:val="20"/>
              </w:rPr>
              <w:t>2010 - 2013</w:t>
            </w:r>
          </w:p>
        </w:tc>
        <w:tc>
          <w:tcPr>
            <w:tcW w:w="3168" w:type="dxa"/>
          </w:tcPr>
          <w:p w14:paraId="5FC76573" w14:textId="35A04D2C" w:rsidR="00E810B8" w:rsidRPr="00977FA5" w:rsidRDefault="00E810B8" w:rsidP="002C7153">
            <w:pPr>
              <w:pStyle w:val="FormFieldCaption"/>
              <w:spacing w:before="20" w:after="20"/>
              <w:rPr>
                <w:sz w:val="22"/>
                <w:szCs w:val="22"/>
              </w:rPr>
            </w:pPr>
            <w:r>
              <w:rPr>
                <w:rFonts w:cs="Helvetica"/>
                <w:color w:val="000000"/>
                <w:sz w:val="20"/>
                <w:szCs w:val="20"/>
              </w:rPr>
              <w:t>K12 Scholar, University of Pittsburgh Comparative Effectiveness Research Program</w:t>
            </w:r>
          </w:p>
        </w:tc>
      </w:tr>
    </w:tbl>
    <w:p w14:paraId="4DF5C4C2" w14:textId="77777777" w:rsidR="00E67A05" w:rsidRPr="00D825A1" w:rsidRDefault="00E67A05" w:rsidP="001475BE">
      <w:pPr>
        <w:pStyle w:val="Heading1"/>
        <w:spacing w:before="0"/>
      </w:pPr>
      <w:r w:rsidRPr="00D825A1">
        <w:t>A.</w:t>
      </w:r>
      <w:r w:rsidRPr="00D825A1">
        <w:tab/>
        <w:t>Personal Statement</w:t>
      </w:r>
    </w:p>
    <w:p w14:paraId="52048B69" w14:textId="0915A966" w:rsidR="00EF794A" w:rsidRDefault="00E539AC" w:rsidP="00EF794A">
      <w:pPr>
        <w:spacing w:after="120"/>
        <w:rPr>
          <w:snapToGrid w:val="0"/>
        </w:rPr>
      </w:pPr>
      <w:r>
        <w:rPr>
          <w:snapToGrid w:val="0"/>
        </w:rPr>
        <w:t xml:space="preserve">I have </w:t>
      </w:r>
      <w:r w:rsidR="00EF794A">
        <w:rPr>
          <w:snapToGrid w:val="0"/>
        </w:rPr>
        <w:t xml:space="preserve">more than 12 years of prior work in informatics, comparative effectiveness research, and </w:t>
      </w:r>
      <w:proofErr w:type="spellStart"/>
      <w:r w:rsidR="00EF794A">
        <w:rPr>
          <w:snapToGrid w:val="0"/>
        </w:rPr>
        <w:t>pharmacoepidemiology</w:t>
      </w:r>
      <w:proofErr w:type="spellEnd"/>
      <w:r w:rsidR="00EF794A">
        <w:rPr>
          <w:rFonts w:cs="Arial"/>
        </w:rPr>
        <w:t xml:space="preserve">. </w:t>
      </w:r>
      <w:r w:rsidR="003E662C">
        <w:t>My publication record includes more than 30 peer reviewed journal articles and 10 peer reviewed conference papers at the intersection of medication safety, knowledge representation, and decision support</w:t>
      </w:r>
      <w:r w:rsidR="00BD1B76">
        <w:t xml:space="preserve">. </w:t>
      </w:r>
      <w:r w:rsidR="003E563E">
        <w:t>Since 2014</w:t>
      </w:r>
      <w:r w:rsidR="00FE195A">
        <w:t>,</w:t>
      </w:r>
      <w:r w:rsidR="003E563E">
        <w:t xml:space="preserve"> I have been the Principal Investigator (PI) a National Library of Medicine R01 project that is studying a novel approach to addressing gaps in drug-drug interaction evidence.</w:t>
      </w:r>
      <w:r w:rsidR="00FE195A">
        <w:t xml:space="preserve"> </w:t>
      </w:r>
      <w:r w:rsidR="006E618B">
        <w:t xml:space="preserve">So far, I have led this grant’s </w:t>
      </w:r>
      <w:r w:rsidR="00FE195A">
        <w:t xml:space="preserve">research team </w:t>
      </w:r>
      <w:r w:rsidR="006E618B">
        <w:t>to publish</w:t>
      </w:r>
      <w:r w:rsidR="00FE195A">
        <w:t xml:space="preserve"> 18 peer-reviewed papers</w:t>
      </w:r>
      <w:r w:rsidR="00D87B77">
        <w:t xml:space="preserve"> (see Progress Report Publication List)</w:t>
      </w:r>
      <w:r w:rsidR="00FE195A" w:rsidRPr="00607D74">
        <w:t>.</w:t>
      </w:r>
      <w:r w:rsidR="00D87B77" w:rsidRPr="00607D74">
        <w:t xml:space="preserve"> </w:t>
      </w:r>
      <w:r>
        <w:t xml:space="preserve">I also </w:t>
      </w:r>
      <w:r>
        <w:t>direct the Informatics Core for the Center of Excellence for Natural Product Drug Interaction Research funded by the National Center Comple</w:t>
      </w:r>
      <w:r>
        <w:t xml:space="preserve">mentary and Integrative Health, and have a longstanding research program focused on the design of medication decision support for nursing home patients. My long-term goal is to see patient’s benefit from highly effective </w:t>
      </w:r>
      <w:r w:rsidR="0021595E">
        <w:rPr>
          <w:snapToGrid w:val="0"/>
        </w:rPr>
        <w:t xml:space="preserve">clinical decision support </w:t>
      </w:r>
      <w:r>
        <w:rPr>
          <w:snapToGrid w:val="0"/>
        </w:rPr>
        <w:t xml:space="preserve">that helps to manage difficult clinical scenarios such as </w:t>
      </w:r>
      <w:bookmarkStart w:id="0" w:name="_GoBack"/>
      <w:bookmarkEnd w:id="0"/>
      <w:r w:rsidR="0021595E">
        <w:rPr>
          <w:snapToGrid w:val="0"/>
        </w:rPr>
        <w:t xml:space="preserve">drug-drug interactions. </w:t>
      </w:r>
    </w:p>
    <w:p w14:paraId="41E401D8" w14:textId="6B917180" w:rsidR="006B1937" w:rsidRDefault="006B1937" w:rsidP="006B1937">
      <w:pPr>
        <w:pStyle w:val="ListParagraph"/>
        <w:numPr>
          <w:ilvl w:val="0"/>
          <w:numId w:val="21"/>
        </w:numPr>
      </w:pPr>
      <w:r w:rsidRPr="00BC2ECE">
        <w:t xml:space="preserve">Romagnoli, KM., Nelson, SD., Hines, L., </w:t>
      </w:r>
      <w:proofErr w:type="spellStart"/>
      <w:r w:rsidRPr="00BC2ECE">
        <w:t>Empey</w:t>
      </w:r>
      <w:proofErr w:type="spellEnd"/>
      <w:r w:rsidRPr="00BC2ECE">
        <w:t xml:space="preserve">, P., </w:t>
      </w:r>
      <w:r w:rsidRPr="006B1937">
        <w:rPr>
          <w:b/>
        </w:rPr>
        <w:t>Boyce, RD.</w:t>
      </w:r>
      <w:r w:rsidRPr="00BC2ECE">
        <w:t xml:space="preserve">, </w:t>
      </w:r>
      <w:proofErr w:type="spellStart"/>
      <w:r w:rsidRPr="00BC2ECE">
        <w:t>Hochheiser</w:t>
      </w:r>
      <w:proofErr w:type="spellEnd"/>
      <w:r w:rsidRPr="00BC2ECE">
        <w:t>, H. Information needs for making clinical recommendations about potential drug-drug interactions: a synthesis of literature review and interviews. BMC Medical Informatics and Decision Making. February 2017. Available at: http://bmcmedinformdecismak.biomedcentral.com/articles/10.1186/s12911-017-0419-3. DOI</w:t>
      </w:r>
      <w:proofErr w:type="gramStart"/>
      <w:r w:rsidRPr="00BC2ECE">
        <w:t>:10.1186</w:t>
      </w:r>
      <w:proofErr w:type="gramEnd"/>
      <w:r w:rsidRPr="00BC2ECE">
        <w:t>/s129</w:t>
      </w:r>
      <w:r>
        <w:t>11-017-0419-3 . PMCID: PMC5322613.</w:t>
      </w:r>
    </w:p>
    <w:p w14:paraId="11678940" w14:textId="45BC2706" w:rsidR="006B1937" w:rsidRPr="006B1937" w:rsidRDefault="006B1937" w:rsidP="006B1937">
      <w:pPr>
        <w:pStyle w:val="ListParagraph"/>
        <w:numPr>
          <w:ilvl w:val="0"/>
          <w:numId w:val="21"/>
        </w:numPr>
      </w:pPr>
      <w:proofErr w:type="spellStart"/>
      <w:r w:rsidRPr="006B1937">
        <w:t>Samwald</w:t>
      </w:r>
      <w:proofErr w:type="spellEnd"/>
      <w:r w:rsidRPr="006B1937">
        <w:t xml:space="preserve"> M, Xu H, </w:t>
      </w:r>
      <w:proofErr w:type="spellStart"/>
      <w:r w:rsidRPr="006B1937">
        <w:t>Blagec</w:t>
      </w:r>
      <w:proofErr w:type="spellEnd"/>
      <w:r w:rsidRPr="006B1937">
        <w:t xml:space="preserve"> K, </w:t>
      </w:r>
      <w:proofErr w:type="spellStart"/>
      <w:r w:rsidRPr="006B1937">
        <w:t>Empey</w:t>
      </w:r>
      <w:proofErr w:type="spellEnd"/>
      <w:r w:rsidRPr="006B1937">
        <w:t xml:space="preserve"> PE, Malone DC, Ahmed SM, Ryan P, Hofer S, </w:t>
      </w:r>
      <w:r w:rsidRPr="006B1937">
        <w:rPr>
          <w:b/>
        </w:rPr>
        <w:t>Boyce RD.</w:t>
      </w:r>
      <w:r w:rsidRPr="006B1937">
        <w:t xml:space="preserve"> Incidence of Exposure of Patients in the United States to Multiple Drugs for Which </w:t>
      </w:r>
      <w:proofErr w:type="spellStart"/>
      <w:r w:rsidRPr="006B1937">
        <w:t>Pharmacogenomic</w:t>
      </w:r>
      <w:proofErr w:type="spellEnd"/>
      <w:r w:rsidRPr="006B1937">
        <w:t xml:space="preserve"> Guidelines Are Available. </w:t>
      </w:r>
      <w:proofErr w:type="spellStart"/>
      <w:r w:rsidRPr="006B1937">
        <w:t>PLoS</w:t>
      </w:r>
      <w:proofErr w:type="spellEnd"/>
      <w:r w:rsidRPr="006B1937">
        <w:t xml:space="preserve"> One. 2016 Oct 20</w:t>
      </w:r>
      <w:proofErr w:type="gramStart"/>
      <w:r w:rsidRPr="006B1937">
        <w:t>;11</w:t>
      </w:r>
      <w:proofErr w:type="gramEnd"/>
      <w:r w:rsidRPr="006B1937">
        <w:t xml:space="preserve">(10):e0164972. </w:t>
      </w:r>
      <w:proofErr w:type="spellStart"/>
      <w:proofErr w:type="gramStart"/>
      <w:r w:rsidRPr="006B1937">
        <w:t>doi</w:t>
      </w:r>
      <w:proofErr w:type="spellEnd"/>
      <w:proofErr w:type="gramEnd"/>
      <w:r w:rsidRPr="006B1937">
        <w:t>: 10.1371/journal.pone.0164972. PubMed PMID: 27764192. PMCID: PMC5072717.</w:t>
      </w:r>
      <w:r>
        <w:t xml:space="preserve"> </w:t>
      </w:r>
    </w:p>
    <w:p w14:paraId="56A18001" w14:textId="2B94C7ED" w:rsidR="0054576E" w:rsidRDefault="00EA7758" w:rsidP="00EA7758">
      <w:pPr>
        <w:pStyle w:val="ListParagraph"/>
        <w:numPr>
          <w:ilvl w:val="0"/>
          <w:numId w:val="21"/>
        </w:numPr>
      </w:pPr>
      <w:r w:rsidRPr="00EA7758">
        <w:rPr>
          <w:b/>
        </w:rPr>
        <w:t>Boyce RD</w:t>
      </w:r>
      <w:r w:rsidRPr="00EA7758">
        <w:t xml:space="preserve">, Handler SM, Karp JF, Perera S, Reynolds CF 3rd. Preparing Nursing. Home Data from Multiple Sites for Clinical Research - A Case Study Using Observational Health Data Sciences and Informatics. </w:t>
      </w:r>
      <w:proofErr w:type="spellStart"/>
      <w:proofErr w:type="gramStart"/>
      <w:r w:rsidRPr="00EA7758">
        <w:t>eGEMS</w:t>
      </w:r>
      <w:proofErr w:type="spellEnd"/>
      <w:proofErr w:type="gramEnd"/>
      <w:r w:rsidRPr="00EA7758">
        <w:t xml:space="preserve"> (Generating Evidence &amp; Methods to improve patient outcomes). 2016 Oct 26</w:t>
      </w:r>
      <w:proofErr w:type="gramStart"/>
      <w:r w:rsidRPr="00EA7758">
        <w:t>;4</w:t>
      </w:r>
      <w:proofErr w:type="gramEnd"/>
      <w:r w:rsidRPr="00EA7758">
        <w:t xml:space="preserve">(1):1252. PubMed PMID: 27891528. </w:t>
      </w:r>
      <w:r w:rsidR="00FE123E">
        <w:t>PMCID: PMC5108634</w:t>
      </w:r>
      <w:r w:rsidRPr="00EA7758">
        <w:t xml:space="preserve">. </w:t>
      </w:r>
    </w:p>
    <w:p w14:paraId="76423519" w14:textId="5000B5CA" w:rsidR="00DA5969" w:rsidRPr="00DA5969" w:rsidRDefault="00DA5969" w:rsidP="00EA7758">
      <w:pPr>
        <w:pStyle w:val="ListParagraph"/>
        <w:numPr>
          <w:ilvl w:val="0"/>
          <w:numId w:val="21"/>
        </w:numPr>
      </w:pPr>
      <w:proofErr w:type="spellStart"/>
      <w:r w:rsidRPr="00FD1DA1">
        <w:t>Ayvaz</w:t>
      </w:r>
      <w:proofErr w:type="spellEnd"/>
      <w:r w:rsidRPr="00FD1DA1">
        <w:t xml:space="preserve"> S, Horn J, </w:t>
      </w:r>
      <w:proofErr w:type="spellStart"/>
      <w:r w:rsidRPr="00FD1DA1">
        <w:t>Hassanzadeh</w:t>
      </w:r>
      <w:proofErr w:type="spellEnd"/>
      <w:r w:rsidRPr="00FD1DA1">
        <w:t xml:space="preserve"> O, Zhu Q, Stan J, </w:t>
      </w:r>
      <w:proofErr w:type="spellStart"/>
      <w:r w:rsidRPr="00FD1DA1">
        <w:t>Tatonetti</w:t>
      </w:r>
      <w:proofErr w:type="spellEnd"/>
      <w:r w:rsidRPr="00FD1DA1">
        <w:t xml:space="preserve"> NP, </w:t>
      </w:r>
      <w:proofErr w:type="spellStart"/>
      <w:r w:rsidRPr="00FD1DA1">
        <w:t>Vilar</w:t>
      </w:r>
      <w:proofErr w:type="spellEnd"/>
      <w:r w:rsidRPr="00FD1DA1">
        <w:t xml:space="preserve"> S, </w:t>
      </w:r>
      <w:proofErr w:type="spellStart"/>
      <w:r w:rsidRPr="00FD1DA1">
        <w:t>Brochhausen</w:t>
      </w:r>
      <w:proofErr w:type="spellEnd"/>
      <w:r w:rsidRPr="00FD1DA1">
        <w:t xml:space="preserve"> M, </w:t>
      </w:r>
      <w:proofErr w:type="spellStart"/>
      <w:r w:rsidRPr="00FD1DA1">
        <w:t>Samwald</w:t>
      </w:r>
      <w:proofErr w:type="spellEnd"/>
      <w:r w:rsidRPr="00FD1DA1">
        <w:t xml:space="preserve"> M, </w:t>
      </w:r>
      <w:proofErr w:type="spellStart"/>
      <w:r w:rsidRPr="00FD1DA1">
        <w:t>Rastegar-Mojarad</w:t>
      </w:r>
      <w:proofErr w:type="spellEnd"/>
      <w:r w:rsidRPr="00FD1DA1">
        <w:t xml:space="preserve"> M, </w:t>
      </w:r>
      <w:proofErr w:type="spellStart"/>
      <w:r w:rsidRPr="00FD1DA1">
        <w:t>Dumontier</w:t>
      </w:r>
      <w:proofErr w:type="spellEnd"/>
      <w:r w:rsidRPr="00FD1DA1">
        <w:t xml:space="preserve"> M, </w:t>
      </w:r>
      <w:r w:rsidRPr="00DA5969">
        <w:rPr>
          <w:b/>
        </w:rPr>
        <w:t>Boyce RD</w:t>
      </w:r>
      <w:r w:rsidRPr="00FD1DA1">
        <w:t xml:space="preserve">, Toward a complete dataset of drug-drug interaction information from publicly available sources, Journal of Biomedical Informatics. 55 (2015), 206-217.  </w:t>
      </w:r>
      <w:r w:rsidRPr="00FD1DA1">
        <w:lastRenderedPageBreak/>
        <w:t>DOI:10.1016/j.jbi.2015.04.006. http://www.sciencedirect.com/science/article/pii/S1532046415000738</w:t>
      </w:r>
      <w:proofErr w:type="gramStart"/>
      <w:r w:rsidRPr="00FD1DA1">
        <w:t>#  PMCID</w:t>
      </w:r>
      <w:proofErr w:type="gramEnd"/>
      <w:r w:rsidRPr="00FD1DA1">
        <w:t>: PMC4464899.</w:t>
      </w:r>
    </w:p>
    <w:p w14:paraId="4DF5C4C4" w14:textId="77777777" w:rsidR="00E67A05" w:rsidRPr="00D825A1" w:rsidRDefault="00E67A05" w:rsidP="00D6468E">
      <w:pPr>
        <w:pStyle w:val="Heading1"/>
        <w:spacing w:before="120"/>
      </w:pPr>
      <w:r w:rsidRPr="00D825A1">
        <w:t>B.</w:t>
      </w:r>
      <w:r w:rsidRPr="00D825A1">
        <w:tab/>
        <w:t>Positions and Honors</w:t>
      </w:r>
    </w:p>
    <w:p w14:paraId="3A16FF62" w14:textId="77777777" w:rsidR="004306B8" w:rsidRDefault="004306B8" w:rsidP="00B95998">
      <w:pPr>
        <w:spacing w:before="120"/>
        <w:rPr>
          <w:b/>
          <w:bCs/>
          <w:color w:val="000000"/>
          <w:sz w:val="20"/>
          <w:szCs w:val="20"/>
          <w:u w:val="single"/>
        </w:rPr>
      </w:pPr>
      <w:r>
        <w:rPr>
          <w:b/>
          <w:bCs/>
          <w:color w:val="000000"/>
          <w:sz w:val="20"/>
          <w:szCs w:val="20"/>
          <w:u w:val="single"/>
        </w:rPr>
        <w:t>Positions and Employment</w:t>
      </w:r>
    </w:p>
    <w:tbl>
      <w:tblPr>
        <w:tblW w:w="0" w:type="auto"/>
        <w:tblInd w:w="28" w:type="dxa"/>
        <w:tblLayout w:type="fixed"/>
        <w:tblCellMar>
          <w:left w:w="28" w:type="dxa"/>
          <w:right w:w="28" w:type="dxa"/>
        </w:tblCellMar>
        <w:tblLook w:val="0000" w:firstRow="0" w:lastRow="0" w:firstColumn="0" w:lastColumn="0" w:noHBand="0" w:noVBand="0"/>
      </w:tblPr>
      <w:tblGrid>
        <w:gridCol w:w="2520"/>
        <w:gridCol w:w="8280"/>
      </w:tblGrid>
      <w:tr w:rsidR="004306B8" w:rsidRPr="00387CB6" w14:paraId="07D39D93" w14:textId="77777777" w:rsidTr="00B9281D">
        <w:tc>
          <w:tcPr>
            <w:tcW w:w="2520" w:type="dxa"/>
            <w:tcBorders>
              <w:top w:val="nil"/>
              <w:left w:val="nil"/>
              <w:bottom w:val="nil"/>
              <w:right w:val="nil"/>
            </w:tcBorders>
          </w:tcPr>
          <w:p w14:paraId="45DB26A5" w14:textId="77777777" w:rsidR="004306B8" w:rsidRPr="00240305" w:rsidRDefault="004306B8" w:rsidP="00B9281D">
            <w:pPr>
              <w:rPr>
                <w:rFonts w:cs="Helvetica"/>
                <w:bCs/>
                <w:snapToGrid w:val="0"/>
                <w:color w:val="000000"/>
                <w:sz w:val="20"/>
                <w:szCs w:val="20"/>
              </w:rPr>
            </w:pPr>
            <w:r w:rsidRPr="00240305">
              <w:rPr>
                <w:rFonts w:cs="Helvetica"/>
                <w:bCs/>
                <w:snapToGrid w:val="0"/>
                <w:color w:val="000000"/>
                <w:sz w:val="20"/>
                <w:szCs w:val="20"/>
              </w:rPr>
              <w:t xml:space="preserve">2003 </w:t>
            </w:r>
            <w:r>
              <w:rPr>
                <w:rFonts w:cs="Helvetica"/>
                <w:bCs/>
                <w:snapToGrid w:val="0"/>
                <w:color w:val="000000"/>
                <w:sz w:val="20"/>
                <w:szCs w:val="20"/>
              </w:rPr>
              <w:t>–</w:t>
            </w:r>
            <w:r w:rsidRPr="00240305">
              <w:rPr>
                <w:rFonts w:cs="Helvetica"/>
                <w:bCs/>
                <w:snapToGrid w:val="0"/>
                <w:color w:val="000000"/>
                <w:sz w:val="20"/>
                <w:szCs w:val="20"/>
              </w:rPr>
              <w:t xml:space="preserve"> 2006</w:t>
            </w:r>
          </w:p>
        </w:tc>
        <w:tc>
          <w:tcPr>
            <w:tcW w:w="8280" w:type="dxa"/>
            <w:tcBorders>
              <w:top w:val="nil"/>
              <w:left w:val="nil"/>
              <w:bottom w:val="nil"/>
              <w:right w:val="nil"/>
            </w:tcBorders>
          </w:tcPr>
          <w:p w14:paraId="036654E6" w14:textId="77777777" w:rsidR="004306B8" w:rsidRPr="00240305" w:rsidRDefault="004306B8" w:rsidP="00B9281D">
            <w:pPr>
              <w:rPr>
                <w:rFonts w:cs="Helvetica"/>
                <w:bCs/>
                <w:snapToGrid w:val="0"/>
                <w:color w:val="000000"/>
                <w:sz w:val="20"/>
                <w:szCs w:val="20"/>
              </w:rPr>
            </w:pPr>
            <w:r w:rsidRPr="00240305">
              <w:rPr>
                <w:rFonts w:cs="Helvetica"/>
                <w:bCs/>
                <w:snapToGrid w:val="0"/>
                <w:color w:val="000000"/>
                <w:sz w:val="20"/>
                <w:szCs w:val="20"/>
              </w:rPr>
              <w:t>National Library of Medicine Pre-Doctoral Fellow</w:t>
            </w:r>
            <w:r>
              <w:rPr>
                <w:rFonts w:cs="Helvetica"/>
                <w:bCs/>
                <w:snapToGrid w:val="0"/>
                <w:color w:val="000000"/>
                <w:sz w:val="20"/>
                <w:szCs w:val="20"/>
              </w:rPr>
              <w:t xml:space="preserve">, </w:t>
            </w:r>
            <w:r w:rsidRPr="00240305">
              <w:rPr>
                <w:rFonts w:cs="Helvetica"/>
                <w:bCs/>
                <w:snapToGrid w:val="0"/>
                <w:color w:val="000000"/>
                <w:sz w:val="20"/>
                <w:szCs w:val="20"/>
              </w:rPr>
              <w:t>Division of Biomedical and Health Informatics, University of Washington,</w:t>
            </w:r>
            <w:r>
              <w:rPr>
                <w:rFonts w:cs="Helvetica"/>
                <w:bCs/>
                <w:snapToGrid w:val="0"/>
                <w:color w:val="000000"/>
                <w:sz w:val="20"/>
                <w:szCs w:val="20"/>
              </w:rPr>
              <w:t xml:space="preserve"> Seattle, WA</w:t>
            </w:r>
          </w:p>
        </w:tc>
      </w:tr>
      <w:tr w:rsidR="004306B8" w:rsidRPr="00387CB6" w14:paraId="0130E784" w14:textId="77777777" w:rsidTr="00B9281D">
        <w:tc>
          <w:tcPr>
            <w:tcW w:w="2520" w:type="dxa"/>
            <w:tcBorders>
              <w:top w:val="nil"/>
              <w:left w:val="nil"/>
              <w:bottom w:val="nil"/>
              <w:right w:val="nil"/>
            </w:tcBorders>
          </w:tcPr>
          <w:p w14:paraId="5C50D5B6" w14:textId="77777777" w:rsidR="004306B8" w:rsidRDefault="004306B8" w:rsidP="00B9281D">
            <w:pPr>
              <w:rPr>
                <w:rFonts w:cs="Helvetica"/>
                <w:bCs/>
                <w:snapToGrid w:val="0"/>
                <w:color w:val="000000"/>
                <w:sz w:val="20"/>
                <w:szCs w:val="20"/>
              </w:rPr>
            </w:pPr>
            <w:r w:rsidRPr="00240305">
              <w:rPr>
                <w:rFonts w:cs="Helvetica"/>
                <w:bCs/>
                <w:snapToGrid w:val="0"/>
                <w:color w:val="000000"/>
                <w:sz w:val="20"/>
                <w:szCs w:val="20"/>
              </w:rPr>
              <w:t xml:space="preserve">2006 </w:t>
            </w:r>
            <w:r>
              <w:rPr>
                <w:rFonts w:cs="Helvetica"/>
                <w:bCs/>
                <w:snapToGrid w:val="0"/>
                <w:color w:val="000000"/>
                <w:sz w:val="20"/>
                <w:szCs w:val="20"/>
              </w:rPr>
              <w:t>–</w:t>
            </w:r>
            <w:r w:rsidRPr="00240305">
              <w:rPr>
                <w:rFonts w:cs="Helvetica"/>
                <w:bCs/>
                <w:snapToGrid w:val="0"/>
                <w:color w:val="000000"/>
                <w:sz w:val="20"/>
                <w:szCs w:val="20"/>
              </w:rPr>
              <w:t xml:space="preserve"> 2008</w:t>
            </w:r>
          </w:p>
        </w:tc>
        <w:tc>
          <w:tcPr>
            <w:tcW w:w="8280" w:type="dxa"/>
            <w:tcBorders>
              <w:top w:val="nil"/>
              <w:left w:val="nil"/>
              <w:bottom w:val="nil"/>
              <w:right w:val="nil"/>
            </w:tcBorders>
          </w:tcPr>
          <w:p w14:paraId="242381A2" w14:textId="77777777" w:rsidR="004306B8" w:rsidRPr="00387CB6" w:rsidRDefault="004306B8" w:rsidP="00B9281D">
            <w:pPr>
              <w:rPr>
                <w:rFonts w:cs="Helvetica"/>
                <w:bCs/>
                <w:snapToGrid w:val="0"/>
                <w:color w:val="000000"/>
                <w:sz w:val="20"/>
                <w:szCs w:val="20"/>
              </w:rPr>
            </w:pPr>
            <w:r w:rsidRPr="00240305">
              <w:rPr>
                <w:rFonts w:cs="Helvetica"/>
                <w:bCs/>
                <w:snapToGrid w:val="0"/>
                <w:color w:val="000000"/>
                <w:sz w:val="20"/>
                <w:szCs w:val="20"/>
              </w:rPr>
              <w:t>Research Associate</w:t>
            </w:r>
            <w:r>
              <w:rPr>
                <w:rFonts w:cs="Helvetica"/>
                <w:bCs/>
                <w:snapToGrid w:val="0"/>
                <w:color w:val="000000"/>
                <w:sz w:val="20"/>
                <w:szCs w:val="20"/>
              </w:rPr>
              <w:t xml:space="preserve">, </w:t>
            </w:r>
            <w:r w:rsidRPr="00240305">
              <w:rPr>
                <w:rFonts w:cs="Helvetica"/>
                <w:bCs/>
                <w:snapToGrid w:val="0"/>
                <w:color w:val="000000"/>
                <w:sz w:val="20"/>
                <w:szCs w:val="20"/>
              </w:rPr>
              <w:t>Department of Global Health, University of Washington,</w:t>
            </w:r>
            <w:r>
              <w:rPr>
                <w:rFonts w:cs="Helvetica"/>
                <w:bCs/>
                <w:snapToGrid w:val="0"/>
                <w:color w:val="000000"/>
                <w:sz w:val="20"/>
                <w:szCs w:val="20"/>
              </w:rPr>
              <w:t xml:space="preserve"> Seattle WA</w:t>
            </w:r>
          </w:p>
        </w:tc>
      </w:tr>
      <w:tr w:rsidR="004306B8" w:rsidRPr="00387CB6" w14:paraId="36FAC781" w14:textId="77777777" w:rsidTr="00B9281D">
        <w:tc>
          <w:tcPr>
            <w:tcW w:w="2520" w:type="dxa"/>
            <w:tcBorders>
              <w:top w:val="nil"/>
              <w:left w:val="nil"/>
              <w:bottom w:val="nil"/>
              <w:right w:val="nil"/>
            </w:tcBorders>
          </w:tcPr>
          <w:p w14:paraId="4C2E6741" w14:textId="77777777" w:rsidR="004306B8" w:rsidRPr="00387CB6" w:rsidRDefault="004306B8" w:rsidP="00B9281D">
            <w:pPr>
              <w:rPr>
                <w:rFonts w:cs="Helvetica"/>
                <w:bCs/>
                <w:snapToGrid w:val="0"/>
                <w:color w:val="000000"/>
                <w:sz w:val="20"/>
                <w:szCs w:val="20"/>
              </w:rPr>
            </w:pPr>
            <w:r>
              <w:rPr>
                <w:rFonts w:cs="Helvetica"/>
                <w:bCs/>
                <w:snapToGrid w:val="0"/>
                <w:color w:val="000000"/>
                <w:sz w:val="20"/>
                <w:szCs w:val="20"/>
              </w:rPr>
              <w:t>2008 – 2010</w:t>
            </w:r>
          </w:p>
        </w:tc>
        <w:tc>
          <w:tcPr>
            <w:tcW w:w="8280" w:type="dxa"/>
            <w:tcBorders>
              <w:top w:val="nil"/>
              <w:left w:val="nil"/>
              <w:bottom w:val="nil"/>
              <w:right w:val="nil"/>
            </w:tcBorders>
          </w:tcPr>
          <w:p w14:paraId="2B3BFA37" w14:textId="77777777" w:rsidR="004306B8" w:rsidRPr="00387CB6" w:rsidRDefault="004306B8" w:rsidP="00B9281D">
            <w:pPr>
              <w:rPr>
                <w:rFonts w:cs="Helvetica"/>
                <w:bCs/>
                <w:snapToGrid w:val="0"/>
                <w:color w:val="000000"/>
                <w:sz w:val="20"/>
                <w:szCs w:val="20"/>
              </w:rPr>
            </w:pPr>
            <w:r>
              <w:rPr>
                <w:rFonts w:cs="Helvetica"/>
                <w:bCs/>
                <w:snapToGrid w:val="0"/>
                <w:color w:val="000000"/>
                <w:sz w:val="20"/>
                <w:szCs w:val="20"/>
              </w:rPr>
              <w:t>Postdoctoral Associate</w:t>
            </w:r>
            <w:r w:rsidRPr="00387CB6">
              <w:rPr>
                <w:rFonts w:cs="Helvetica"/>
                <w:bCs/>
                <w:snapToGrid w:val="0"/>
                <w:color w:val="000000"/>
                <w:sz w:val="20"/>
                <w:szCs w:val="20"/>
              </w:rPr>
              <w:t xml:space="preserve">, </w:t>
            </w:r>
            <w:r>
              <w:rPr>
                <w:rFonts w:cs="Helvetica"/>
                <w:bCs/>
                <w:snapToGrid w:val="0"/>
                <w:color w:val="000000"/>
                <w:sz w:val="20"/>
                <w:szCs w:val="20"/>
              </w:rPr>
              <w:t xml:space="preserve">Department of </w:t>
            </w:r>
            <w:r w:rsidRPr="00387CB6">
              <w:rPr>
                <w:rFonts w:cs="Helvetica"/>
                <w:bCs/>
                <w:snapToGrid w:val="0"/>
                <w:color w:val="000000"/>
                <w:sz w:val="20"/>
                <w:szCs w:val="20"/>
              </w:rPr>
              <w:t>Biomedical Informatics, University of Pittsburgh</w:t>
            </w:r>
            <w:r>
              <w:rPr>
                <w:rFonts w:cs="Helvetica"/>
                <w:bCs/>
                <w:snapToGrid w:val="0"/>
                <w:color w:val="000000"/>
                <w:sz w:val="20"/>
                <w:szCs w:val="20"/>
              </w:rPr>
              <w:t>, Pittsburgh, PA</w:t>
            </w:r>
          </w:p>
        </w:tc>
      </w:tr>
      <w:tr w:rsidR="004306B8" w:rsidRPr="00387CB6" w14:paraId="3F250846" w14:textId="77777777" w:rsidTr="00B9281D">
        <w:tc>
          <w:tcPr>
            <w:tcW w:w="2520" w:type="dxa"/>
            <w:tcBorders>
              <w:top w:val="nil"/>
              <w:left w:val="nil"/>
              <w:bottom w:val="nil"/>
              <w:right w:val="nil"/>
            </w:tcBorders>
          </w:tcPr>
          <w:p w14:paraId="4DC46A31" w14:textId="77777777" w:rsidR="004306B8" w:rsidRDefault="004306B8" w:rsidP="00B9281D">
            <w:pPr>
              <w:rPr>
                <w:rFonts w:cs="Helvetica"/>
                <w:bCs/>
                <w:snapToGrid w:val="0"/>
                <w:color w:val="000000"/>
                <w:sz w:val="20"/>
                <w:szCs w:val="20"/>
              </w:rPr>
            </w:pPr>
            <w:r>
              <w:rPr>
                <w:rFonts w:cs="Helvetica"/>
                <w:bCs/>
                <w:snapToGrid w:val="0"/>
                <w:color w:val="000000"/>
                <w:sz w:val="20"/>
                <w:szCs w:val="20"/>
              </w:rPr>
              <w:t>2010 – Present</w:t>
            </w:r>
          </w:p>
          <w:p w14:paraId="032ABAD6" w14:textId="77777777" w:rsidR="004306B8" w:rsidRPr="00387CB6" w:rsidRDefault="004306B8" w:rsidP="00B9281D">
            <w:pPr>
              <w:rPr>
                <w:rFonts w:cs="Helvetica"/>
                <w:bCs/>
                <w:snapToGrid w:val="0"/>
                <w:color w:val="000000"/>
                <w:sz w:val="20"/>
                <w:szCs w:val="20"/>
              </w:rPr>
            </w:pPr>
          </w:p>
        </w:tc>
        <w:tc>
          <w:tcPr>
            <w:tcW w:w="8280" w:type="dxa"/>
            <w:tcBorders>
              <w:top w:val="nil"/>
              <w:left w:val="nil"/>
              <w:bottom w:val="nil"/>
              <w:right w:val="nil"/>
            </w:tcBorders>
          </w:tcPr>
          <w:p w14:paraId="194E5FD6" w14:textId="77777777" w:rsidR="004306B8" w:rsidRDefault="004306B8" w:rsidP="00B9281D">
            <w:pPr>
              <w:rPr>
                <w:rFonts w:cs="Helvetica"/>
                <w:bCs/>
                <w:snapToGrid w:val="0"/>
                <w:color w:val="000000"/>
                <w:sz w:val="20"/>
                <w:szCs w:val="20"/>
              </w:rPr>
            </w:pPr>
            <w:r>
              <w:rPr>
                <w:rFonts w:cs="Helvetica"/>
                <w:bCs/>
                <w:snapToGrid w:val="0"/>
                <w:color w:val="000000"/>
                <w:sz w:val="20"/>
                <w:szCs w:val="20"/>
              </w:rPr>
              <w:t xml:space="preserve">Assistant Professor, Department of Biomedical Informatics, University of Pittsburgh, </w:t>
            </w:r>
          </w:p>
          <w:p w14:paraId="6EBF6225" w14:textId="77777777" w:rsidR="004306B8" w:rsidRPr="00387CB6" w:rsidRDefault="004306B8" w:rsidP="00B9281D">
            <w:pPr>
              <w:rPr>
                <w:rFonts w:cs="Helvetica"/>
                <w:bCs/>
                <w:snapToGrid w:val="0"/>
                <w:color w:val="000000"/>
                <w:sz w:val="20"/>
                <w:szCs w:val="20"/>
              </w:rPr>
            </w:pPr>
            <w:r>
              <w:rPr>
                <w:rFonts w:cs="Helvetica"/>
                <w:bCs/>
                <w:snapToGrid w:val="0"/>
                <w:color w:val="000000"/>
                <w:sz w:val="20"/>
                <w:szCs w:val="20"/>
              </w:rPr>
              <w:t>Pittsburgh, PA</w:t>
            </w:r>
          </w:p>
        </w:tc>
      </w:tr>
      <w:tr w:rsidR="004306B8" w:rsidRPr="00387CB6" w14:paraId="3BBA7A3B" w14:textId="77777777" w:rsidTr="00B9281D">
        <w:tc>
          <w:tcPr>
            <w:tcW w:w="2520" w:type="dxa"/>
            <w:tcBorders>
              <w:top w:val="nil"/>
              <w:left w:val="nil"/>
              <w:bottom w:val="nil"/>
              <w:right w:val="nil"/>
            </w:tcBorders>
          </w:tcPr>
          <w:p w14:paraId="0ABB2F63" w14:textId="77777777" w:rsidR="004306B8" w:rsidRDefault="004306B8" w:rsidP="00B9281D">
            <w:pPr>
              <w:rPr>
                <w:rFonts w:cs="Helvetica"/>
                <w:bCs/>
                <w:snapToGrid w:val="0"/>
                <w:color w:val="000000"/>
                <w:sz w:val="20"/>
                <w:szCs w:val="20"/>
              </w:rPr>
            </w:pPr>
            <w:r w:rsidRPr="00D96A41">
              <w:rPr>
                <w:rFonts w:cs="Helvetica"/>
                <w:bCs/>
                <w:snapToGrid w:val="0"/>
                <w:color w:val="000000"/>
                <w:sz w:val="20"/>
                <w:szCs w:val="20"/>
              </w:rPr>
              <w:t xml:space="preserve">2010 </w:t>
            </w:r>
            <w:r>
              <w:rPr>
                <w:rFonts w:cs="Helvetica"/>
                <w:bCs/>
                <w:snapToGrid w:val="0"/>
                <w:color w:val="000000"/>
                <w:sz w:val="20"/>
                <w:szCs w:val="20"/>
              </w:rPr>
              <w:t>–</w:t>
            </w:r>
            <w:r w:rsidRPr="00D96A41">
              <w:rPr>
                <w:rFonts w:cs="Helvetica"/>
                <w:bCs/>
                <w:snapToGrid w:val="0"/>
                <w:color w:val="000000"/>
                <w:sz w:val="20"/>
                <w:szCs w:val="20"/>
              </w:rPr>
              <w:t xml:space="preserve"> Present</w:t>
            </w:r>
          </w:p>
        </w:tc>
        <w:tc>
          <w:tcPr>
            <w:tcW w:w="8280" w:type="dxa"/>
            <w:tcBorders>
              <w:top w:val="nil"/>
              <w:left w:val="nil"/>
              <w:bottom w:val="nil"/>
              <w:right w:val="nil"/>
            </w:tcBorders>
          </w:tcPr>
          <w:p w14:paraId="4A15A728" w14:textId="77777777" w:rsidR="004306B8" w:rsidRDefault="004306B8" w:rsidP="00B9281D">
            <w:pPr>
              <w:rPr>
                <w:rFonts w:cs="Helvetica"/>
                <w:bCs/>
                <w:snapToGrid w:val="0"/>
                <w:color w:val="000000"/>
                <w:sz w:val="20"/>
                <w:szCs w:val="20"/>
              </w:rPr>
            </w:pPr>
            <w:r>
              <w:rPr>
                <w:rFonts w:cs="Helvetica"/>
                <w:bCs/>
                <w:snapToGrid w:val="0"/>
                <w:color w:val="000000"/>
                <w:sz w:val="20"/>
                <w:szCs w:val="20"/>
              </w:rPr>
              <w:t xml:space="preserve">Faculty, </w:t>
            </w:r>
            <w:r w:rsidRPr="00D96A41">
              <w:rPr>
                <w:rFonts w:cs="Helvetica"/>
                <w:bCs/>
                <w:snapToGrid w:val="0"/>
                <w:color w:val="000000"/>
                <w:sz w:val="20"/>
                <w:szCs w:val="20"/>
              </w:rPr>
              <w:t xml:space="preserve">Geriatric Pharmaceutical Outcomes and </w:t>
            </w:r>
            <w:proofErr w:type="spellStart"/>
            <w:r w:rsidRPr="00D96A41">
              <w:rPr>
                <w:rFonts w:cs="Helvetica"/>
                <w:bCs/>
                <w:snapToGrid w:val="0"/>
                <w:color w:val="000000"/>
                <w:sz w:val="20"/>
                <w:szCs w:val="20"/>
              </w:rPr>
              <w:t>Gero</w:t>
            </w:r>
            <w:proofErr w:type="spellEnd"/>
            <w:r w:rsidRPr="00D96A41">
              <w:rPr>
                <w:rFonts w:cs="Helvetica"/>
                <w:bCs/>
                <w:snapToGrid w:val="0"/>
                <w:color w:val="000000"/>
                <w:sz w:val="20"/>
                <w:szCs w:val="20"/>
              </w:rPr>
              <w:t>-Informatics Research and Training Program, University of Pittsburgh</w:t>
            </w:r>
            <w:r>
              <w:rPr>
                <w:rFonts w:cs="Helvetica"/>
                <w:bCs/>
                <w:snapToGrid w:val="0"/>
                <w:color w:val="000000"/>
                <w:sz w:val="20"/>
                <w:szCs w:val="20"/>
              </w:rPr>
              <w:t>, Pittsburgh, PA</w:t>
            </w:r>
          </w:p>
        </w:tc>
      </w:tr>
      <w:tr w:rsidR="004306B8" w:rsidRPr="00387CB6" w14:paraId="6062CBCB" w14:textId="77777777" w:rsidTr="00B9281D">
        <w:tc>
          <w:tcPr>
            <w:tcW w:w="2520" w:type="dxa"/>
            <w:tcBorders>
              <w:top w:val="nil"/>
              <w:left w:val="nil"/>
              <w:bottom w:val="nil"/>
              <w:right w:val="nil"/>
            </w:tcBorders>
          </w:tcPr>
          <w:p w14:paraId="7BEFF4F5" w14:textId="77777777" w:rsidR="004306B8" w:rsidRPr="00D96A41" w:rsidRDefault="004306B8" w:rsidP="00B9281D">
            <w:pPr>
              <w:rPr>
                <w:rFonts w:cs="Helvetica"/>
                <w:bCs/>
                <w:snapToGrid w:val="0"/>
                <w:color w:val="000000"/>
                <w:sz w:val="20"/>
                <w:szCs w:val="20"/>
              </w:rPr>
            </w:pPr>
            <w:r>
              <w:rPr>
                <w:rFonts w:cs="Helvetica"/>
                <w:bCs/>
                <w:snapToGrid w:val="0"/>
                <w:color w:val="000000"/>
                <w:sz w:val="20"/>
                <w:szCs w:val="20"/>
              </w:rPr>
              <w:t>2013 – Present</w:t>
            </w:r>
          </w:p>
        </w:tc>
        <w:tc>
          <w:tcPr>
            <w:tcW w:w="8280" w:type="dxa"/>
            <w:tcBorders>
              <w:top w:val="nil"/>
              <w:left w:val="nil"/>
              <w:bottom w:val="nil"/>
              <w:right w:val="nil"/>
            </w:tcBorders>
          </w:tcPr>
          <w:p w14:paraId="3F955ECE" w14:textId="77777777" w:rsidR="004306B8" w:rsidRDefault="004306B8" w:rsidP="00B9281D">
            <w:pPr>
              <w:rPr>
                <w:rFonts w:cs="Helvetica"/>
                <w:bCs/>
                <w:snapToGrid w:val="0"/>
                <w:color w:val="000000"/>
                <w:sz w:val="20"/>
                <w:szCs w:val="20"/>
              </w:rPr>
            </w:pPr>
            <w:r>
              <w:rPr>
                <w:rFonts w:cs="Helvetica"/>
                <w:bCs/>
                <w:snapToGrid w:val="0"/>
                <w:color w:val="000000"/>
                <w:sz w:val="20"/>
                <w:szCs w:val="20"/>
              </w:rPr>
              <w:t xml:space="preserve">Faculty, </w:t>
            </w:r>
            <w:r>
              <w:rPr>
                <w:sz w:val="20"/>
              </w:rPr>
              <w:t>Center for Pharmaceutical Policy and Prescribing</w:t>
            </w:r>
            <w:r w:rsidRPr="00D96A41">
              <w:rPr>
                <w:rFonts w:cs="Helvetica"/>
                <w:bCs/>
                <w:snapToGrid w:val="0"/>
                <w:color w:val="000000"/>
                <w:sz w:val="20"/>
                <w:szCs w:val="20"/>
              </w:rPr>
              <w:t>, University of Pittsburgh</w:t>
            </w:r>
            <w:r>
              <w:rPr>
                <w:rFonts w:cs="Helvetica"/>
                <w:bCs/>
                <w:snapToGrid w:val="0"/>
                <w:color w:val="000000"/>
                <w:sz w:val="20"/>
                <w:szCs w:val="20"/>
              </w:rPr>
              <w:t>, Pittsburgh, PA</w:t>
            </w:r>
          </w:p>
        </w:tc>
      </w:tr>
      <w:tr w:rsidR="00583D49" w:rsidRPr="00387CB6" w14:paraId="6A51ED5C" w14:textId="77777777" w:rsidTr="00B9281D">
        <w:tc>
          <w:tcPr>
            <w:tcW w:w="2520" w:type="dxa"/>
            <w:tcBorders>
              <w:top w:val="nil"/>
              <w:left w:val="nil"/>
              <w:bottom w:val="nil"/>
              <w:right w:val="nil"/>
            </w:tcBorders>
          </w:tcPr>
          <w:p w14:paraId="222F7407" w14:textId="4DBB97EC" w:rsidR="00583D49" w:rsidRDefault="00583D49" w:rsidP="00B9281D">
            <w:pPr>
              <w:rPr>
                <w:rFonts w:cs="Helvetica"/>
                <w:bCs/>
                <w:snapToGrid w:val="0"/>
                <w:color w:val="000000"/>
                <w:sz w:val="20"/>
                <w:szCs w:val="20"/>
              </w:rPr>
            </w:pPr>
            <w:r>
              <w:rPr>
                <w:rFonts w:cs="Helvetica"/>
                <w:bCs/>
                <w:snapToGrid w:val="0"/>
                <w:color w:val="000000"/>
                <w:sz w:val="20"/>
                <w:szCs w:val="20"/>
              </w:rPr>
              <w:t>2016 – Present</w:t>
            </w:r>
          </w:p>
        </w:tc>
        <w:tc>
          <w:tcPr>
            <w:tcW w:w="8280" w:type="dxa"/>
            <w:tcBorders>
              <w:top w:val="nil"/>
              <w:left w:val="nil"/>
              <w:bottom w:val="nil"/>
              <w:right w:val="nil"/>
            </w:tcBorders>
          </w:tcPr>
          <w:p w14:paraId="1183048A" w14:textId="5CFE147A" w:rsidR="00583D49" w:rsidRDefault="00583D49" w:rsidP="00583D49">
            <w:pPr>
              <w:rPr>
                <w:rFonts w:cs="Helvetica"/>
                <w:bCs/>
                <w:snapToGrid w:val="0"/>
                <w:color w:val="000000"/>
                <w:sz w:val="20"/>
                <w:szCs w:val="20"/>
              </w:rPr>
            </w:pPr>
            <w:r w:rsidRPr="00583D49">
              <w:rPr>
                <w:rFonts w:cs="Helvetica"/>
                <w:bCs/>
                <w:snapToGrid w:val="0"/>
                <w:color w:val="000000"/>
                <w:sz w:val="20"/>
                <w:szCs w:val="20"/>
              </w:rPr>
              <w:t>Associate Professor of Biomedical Informatics and Clinical and Translational Science in the Clinical and Translational</w:t>
            </w:r>
            <w:r>
              <w:rPr>
                <w:rFonts w:cs="Helvetica"/>
                <w:bCs/>
                <w:snapToGrid w:val="0"/>
                <w:color w:val="000000"/>
                <w:sz w:val="20"/>
                <w:szCs w:val="20"/>
              </w:rPr>
              <w:t xml:space="preserve"> </w:t>
            </w:r>
            <w:r w:rsidRPr="00583D49">
              <w:rPr>
                <w:rFonts w:cs="Helvetica"/>
                <w:bCs/>
                <w:snapToGrid w:val="0"/>
                <w:color w:val="000000"/>
                <w:sz w:val="20"/>
                <w:szCs w:val="20"/>
              </w:rPr>
              <w:t>Science Institute</w:t>
            </w:r>
            <w:r w:rsidR="002F261E">
              <w:rPr>
                <w:rFonts w:cs="Helvetica"/>
                <w:bCs/>
                <w:snapToGrid w:val="0"/>
                <w:color w:val="000000"/>
                <w:sz w:val="20"/>
                <w:szCs w:val="20"/>
              </w:rPr>
              <w:t xml:space="preserve"> (Tenured)</w:t>
            </w:r>
          </w:p>
        </w:tc>
      </w:tr>
    </w:tbl>
    <w:p w14:paraId="3ABA746C" w14:textId="77777777" w:rsidR="004306B8" w:rsidRDefault="004306B8" w:rsidP="00B95998">
      <w:pPr>
        <w:pStyle w:val="Caption"/>
        <w:spacing w:before="120" w:after="120"/>
      </w:pPr>
      <w:r>
        <w:t>Other Experience and Professional Memberships</w:t>
      </w:r>
    </w:p>
    <w:tbl>
      <w:tblPr>
        <w:tblW w:w="0" w:type="auto"/>
        <w:tblInd w:w="28" w:type="dxa"/>
        <w:tblLayout w:type="fixed"/>
        <w:tblCellMar>
          <w:left w:w="28" w:type="dxa"/>
          <w:right w:w="28" w:type="dxa"/>
        </w:tblCellMar>
        <w:tblLook w:val="0000" w:firstRow="0" w:lastRow="0" w:firstColumn="0" w:lastColumn="0" w:noHBand="0" w:noVBand="0"/>
      </w:tblPr>
      <w:tblGrid>
        <w:gridCol w:w="2520"/>
        <w:gridCol w:w="8280"/>
      </w:tblGrid>
      <w:tr w:rsidR="003078FC" w:rsidRPr="00387CB6" w14:paraId="3C3EA72B" w14:textId="77777777" w:rsidTr="00B9281D">
        <w:tc>
          <w:tcPr>
            <w:tcW w:w="2520" w:type="dxa"/>
            <w:tcBorders>
              <w:top w:val="nil"/>
              <w:left w:val="nil"/>
              <w:bottom w:val="nil"/>
              <w:right w:val="nil"/>
            </w:tcBorders>
          </w:tcPr>
          <w:p w14:paraId="55D6CDB0" w14:textId="185882EB" w:rsidR="003078FC" w:rsidRDefault="00AA1794" w:rsidP="00C45076">
            <w:pPr>
              <w:rPr>
                <w:rFonts w:cs="Helvetica"/>
                <w:bCs/>
                <w:snapToGrid w:val="0"/>
                <w:color w:val="000000"/>
                <w:sz w:val="20"/>
                <w:szCs w:val="20"/>
              </w:rPr>
            </w:pPr>
            <w:r>
              <w:rPr>
                <w:rFonts w:cs="Helvetica"/>
                <w:bCs/>
                <w:snapToGrid w:val="0"/>
                <w:color w:val="000000"/>
                <w:sz w:val="20"/>
                <w:szCs w:val="20"/>
              </w:rPr>
              <w:t>2016</w:t>
            </w:r>
            <w:r w:rsidR="003078FC">
              <w:rPr>
                <w:rFonts w:cs="Helvetica"/>
                <w:bCs/>
                <w:snapToGrid w:val="0"/>
                <w:color w:val="000000"/>
                <w:sz w:val="20"/>
                <w:szCs w:val="20"/>
              </w:rPr>
              <w:t xml:space="preserve"> -</w:t>
            </w:r>
          </w:p>
        </w:tc>
        <w:tc>
          <w:tcPr>
            <w:tcW w:w="8280" w:type="dxa"/>
            <w:tcBorders>
              <w:top w:val="nil"/>
              <w:left w:val="nil"/>
              <w:bottom w:val="nil"/>
              <w:right w:val="nil"/>
            </w:tcBorders>
          </w:tcPr>
          <w:p w14:paraId="2C9DC942" w14:textId="2CD2BCF8" w:rsidR="003078FC" w:rsidRDefault="003078FC" w:rsidP="00AA1794">
            <w:pPr>
              <w:rPr>
                <w:rFonts w:cs="Helvetica"/>
                <w:bCs/>
                <w:snapToGrid w:val="0"/>
                <w:color w:val="000000"/>
                <w:sz w:val="20"/>
                <w:szCs w:val="20"/>
              </w:rPr>
            </w:pPr>
            <w:r>
              <w:rPr>
                <w:rFonts w:cs="Helvetica"/>
                <w:bCs/>
                <w:snapToGrid w:val="0"/>
                <w:color w:val="000000"/>
                <w:sz w:val="20"/>
                <w:szCs w:val="20"/>
              </w:rPr>
              <w:t xml:space="preserve">Member, International Society </w:t>
            </w:r>
            <w:r w:rsidR="00AA1794">
              <w:rPr>
                <w:rFonts w:cs="Helvetica"/>
                <w:bCs/>
                <w:snapToGrid w:val="0"/>
                <w:color w:val="000000"/>
                <w:sz w:val="20"/>
                <w:szCs w:val="20"/>
              </w:rPr>
              <w:t xml:space="preserve">for </w:t>
            </w:r>
            <w:proofErr w:type="spellStart"/>
            <w:r w:rsidR="00AA1794">
              <w:rPr>
                <w:rFonts w:cs="Helvetica"/>
                <w:bCs/>
                <w:snapToGrid w:val="0"/>
                <w:color w:val="000000"/>
                <w:sz w:val="20"/>
                <w:szCs w:val="20"/>
              </w:rPr>
              <w:t>Pharmacoepidemiology</w:t>
            </w:r>
            <w:proofErr w:type="spellEnd"/>
          </w:p>
        </w:tc>
      </w:tr>
    </w:tbl>
    <w:p w14:paraId="40234EAA" w14:textId="064745C5" w:rsidR="004306B8" w:rsidRDefault="004306B8" w:rsidP="004306B8">
      <w:pPr>
        <w:spacing w:before="120"/>
        <w:rPr>
          <w:rFonts w:cs="Helvetica"/>
          <w:b/>
          <w:bCs/>
          <w:snapToGrid w:val="0"/>
          <w:color w:val="000000"/>
          <w:sz w:val="20"/>
          <w:szCs w:val="20"/>
          <w:u w:val="single"/>
        </w:rPr>
      </w:pPr>
      <w:r>
        <w:rPr>
          <w:rFonts w:cs="Helvetica"/>
          <w:b/>
          <w:bCs/>
          <w:snapToGrid w:val="0"/>
          <w:color w:val="000000"/>
          <w:sz w:val="20"/>
          <w:szCs w:val="20"/>
          <w:u w:val="single"/>
        </w:rPr>
        <w:t>Honors</w:t>
      </w:r>
      <w:r w:rsidR="00EE093C">
        <w:rPr>
          <w:rFonts w:cs="Helvetica"/>
          <w:b/>
          <w:bCs/>
          <w:snapToGrid w:val="0"/>
          <w:color w:val="000000"/>
          <w:sz w:val="20"/>
          <w:szCs w:val="20"/>
          <w:u w:val="single"/>
        </w:rPr>
        <w:tab/>
      </w:r>
    </w:p>
    <w:tbl>
      <w:tblPr>
        <w:tblW w:w="0" w:type="auto"/>
        <w:tblLayout w:type="fixed"/>
        <w:tblLook w:val="0000" w:firstRow="0" w:lastRow="0" w:firstColumn="0" w:lastColumn="0" w:noHBand="0" w:noVBand="0"/>
      </w:tblPr>
      <w:tblGrid>
        <w:gridCol w:w="1809"/>
        <w:gridCol w:w="8991"/>
      </w:tblGrid>
      <w:tr w:rsidR="004306B8" w:rsidRPr="001653CF" w14:paraId="5913F5A2" w14:textId="77777777" w:rsidTr="00B9281D">
        <w:tc>
          <w:tcPr>
            <w:tcW w:w="1809" w:type="dxa"/>
            <w:shd w:val="clear" w:color="auto" w:fill="auto"/>
          </w:tcPr>
          <w:p w14:paraId="47AFF8BE" w14:textId="77777777" w:rsidR="004306B8" w:rsidRPr="001653CF" w:rsidRDefault="004306B8" w:rsidP="00D72A1F">
            <w:pPr>
              <w:spacing w:before="120"/>
              <w:rPr>
                <w:rFonts w:cs="Helvetica"/>
                <w:bCs/>
                <w:snapToGrid w:val="0"/>
                <w:color w:val="000000"/>
                <w:sz w:val="20"/>
                <w:szCs w:val="20"/>
              </w:rPr>
            </w:pPr>
            <w:r w:rsidRPr="001653CF">
              <w:rPr>
                <w:rFonts w:cs="Helvetica"/>
                <w:bCs/>
                <w:snapToGrid w:val="0"/>
                <w:color w:val="000000"/>
                <w:sz w:val="20"/>
                <w:szCs w:val="20"/>
              </w:rPr>
              <w:t>2001 - 2003</w:t>
            </w:r>
          </w:p>
        </w:tc>
        <w:tc>
          <w:tcPr>
            <w:tcW w:w="8991" w:type="dxa"/>
            <w:shd w:val="clear" w:color="auto" w:fill="auto"/>
          </w:tcPr>
          <w:p w14:paraId="44E67B46" w14:textId="77777777" w:rsidR="004306B8" w:rsidRPr="001653CF" w:rsidRDefault="004306B8" w:rsidP="00B9281D">
            <w:pPr>
              <w:rPr>
                <w:rFonts w:cs="Helvetica"/>
                <w:bCs/>
                <w:snapToGrid w:val="0"/>
                <w:color w:val="000000"/>
                <w:sz w:val="20"/>
                <w:szCs w:val="20"/>
              </w:rPr>
            </w:pPr>
            <w:r w:rsidRPr="001653CF">
              <w:rPr>
                <w:rFonts w:cs="Helvetica"/>
                <w:bCs/>
                <w:snapToGrid w:val="0"/>
                <w:color w:val="000000"/>
                <w:sz w:val="20"/>
                <w:szCs w:val="20"/>
              </w:rPr>
              <w:t>Scholarship</w:t>
            </w:r>
            <w:r>
              <w:rPr>
                <w:rFonts w:cs="Helvetica"/>
                <w:bCs/>
                <w:snapToGrid w:val="0"/>
                <w:color w:val="000000"/>
                <w:sz w:val="20"/>
                <w:szCs w:val="20"/>
              </w:rPr>
              <w:t xml:space="preserve"> - </w:t>
            </w:r>
            <w:r w:rsidRPr="001653CF">
              <w:rPr>
                <w:rFonts w:cs="Helvetica"/>
                <w:bCs/>
                <w:snapToGrid w:val="0"/>
                <w:color w:val="000000"/>
                <w:sz w:val="20"/>
                <w:szCs w:val="20"/>
              </w:rPr>
              <w:t xml:space="preserve">National Science Foundation Computer Science </w:t>
            </w:r>
          </w:p>
        </w:tc>
      </w:tr>
      <w:tr w:rsidR="004306B8" w:rsidRPr="001653CF" w14:paraId="4328B602" w14:textId="77777777" w:rsidTr="00B9281D">
        <w:tc>
          <w:tcPr>
            <w:tcW w:w="1809" w:type="dxa"/>
            <w:shd w:val="clear" w:color="auto" w:fill="auto"/>
          </w:tcPr>
          <w:p w14:paraId="6DC33372" w14:textId="77777777" w:rsidR="004306B8" w:rsidRPr="001653CF" w:rsidRDefault="004306B8" w:rsidP="00B9281D">
            <w:pPr>
              <w:rPr>
                <w:rFonts w:cs="Helvetica"/>
                <w:bCs/>
                <w:snapToGrid w:val="0"/>
                <w:color w:val="000000"/>
                <w:sz w:val="20"/>
                <w:szCs w:val="20"/>
              </w:rPr>
            </w:pPr>
            <w:r w:rsidRPr="001653CF">
              <w:rPr>
                <w:rFonts w:cs="Helvetica"/>
                <w:bCs/>
                <w:snapToGrid w:val="0"/>
                <w:color w:val="000000"/>
                <w:sz w:val="20"/>
                <w:szCs w:val="20"/>
              </w:rPr>
              <w:t>2002 – 2003</w:t>
            </w:r>
          </w:p>
        </w:tc>
        <w:tc>
          <w:tcPr>
            <w:tcW w:w="8991" w:type="dxa"/>
            <w:shd w:val="clear" w:color="auto" w:fill="auto"/>
          </w:tcPr>
          <w:p w14:paraId="74999652" w14:textId="77777777" w:rsidR="004306B8" w:rsidRPr="001653CF" w:rsidRDefault="004306B8" w:rsidP="00B9281D">
            <w:pPr>
              <w:rPr>
                <w:rFonts w:cs="Helvetica"/>
                <w:bCs/>
                <w:snapToGrid w:val="0"/>
                <w:color w:val="000000"/>
                <w:sz w:val="20"/>
                <w:szCs w:val="20"/>
              </w:rPr>
            </w:pPr>
            <w:r w:rsidRPr="001653CF">
              <w:rPr>
                <w:rFonts w:cs="Helvetica"/>
                <w:bCs/>
                <w:snapToGrid w:val="0"/>
                <w:color w:val="000000"/>
                <w:sz w:val="20"/>
                <w:szCs w:val="20"/>
              </w:rPr>
              <w:t xml:space="preserve">Scholarship </w:t>
            </w:r>
            <w:r>
              <w:rPr>
                <w:rFonts w:cs="Helvetica"/>
                <w:bCs/>
                <w:snapToGrid w:val="0"/>
                <w:color w:val="000000"/>
                <w:sz w:val="20"/>
                <w:szCs w:val="20"/>
              </w:rPr>
              <w:t xml:space="preserve">- </w:t>
            </w:r>
            <w:r w:rsidRPr="001653CF">
              <w:rPr>
                <w:rFonts w:cs="Helvetica"/>
                <w:bCs/>
                <w:snapToGrid w:val="0"/>
                <w:color w:val="000000"/>
                <w:sz w:val="20"/>
                <w:szCs w:val="20"/>
              </w:rPr>
              <w:t xml:space="preserve">Rural American </w:t>
            </w:r>
            <w:r>
              <w:rPr>
                <w:rFonts w:cs="Helvetica"/>
                <w:bCs/>
                <w:snapToGrid w:val="0"/>
                <w:color w:val="000000"/>
                <w:sz w:val="20"/>
                <w:szCs w:val="20"/>
              </w:rPr>
              <w:t>Foundation</w:t>
            </w:r>
          </w:p>
        </w:tc>
      </w:tr>
      <w:tr w:rsidR="004306B8" w:rsidRPr="001653CF" w14:paraId="174CCCCA" w14:textId="77777777" w:rsidTr="00B9281D">
        <w:tc>
          <w:tcPr>
            <w:tcW w:w="1809" w:type="dxa"/>
            <w:shd w:val="clear" w:color="auto" w:fill="auto"/>
          </w:tcPr>
          <w:p w14:paraId="0BDB4C10" w14:textId="77777777" w:rsidR="004306B8" w:rsidRPr="001653CF" w:rsidRDefault="004306B8" w:rsidP="00B9281D">
            <w:pPr>
              <w:rPr>
                <w:rFonts w:cs="Helvetica"/>
                <w:bCs/>
                <w:snapToGrid w:val="0"/>
                <w:color w:val="000000"/>
                <w:sz w:val="20"/>
                <w:szCs w:val="20"/>
              </w:rPr>
            </w:pPr>
            <w:r>
              <w:rPr>
                <w:rFonts w:cs="Helvetica"/>
                <w:bCs/>
                <w:snapToGrid w:val="0"/>
                <w:color w:val="000000"/>
                <w:sz w:val="20"/>
                <w:szCs w:val="20"/>
              </w:rPr>
              <w:t>2003</w:t>
            </w:r>
          </w:p>
        </w:tc>
        <w:tc>
          <w:tcPr>
            <w:tcW w:w="8991" w:type="dxa"/>
            <w:shd w:val="clear" w:color="auto" w:fill="auto"/>
          </w:tcPr>
          <w:p w14:paraId="7701B369" w14:textId="77777777" w:rsidR="004306B8" w:rsidRPr="001653CF" w:rsidRDefault="004306B8" w:rsidP="00B9281D">
            <w:pPr>
              <w:rPr>
                <w:rFonts w:cs="Helvetica"/>
                <w:bCs/>
                <w:snapToGrid w:val="0"/>
                <w:color w:val="000000"/>
                <w:sz w:val="20"/>
                <w:szCs w:val="20"/>
              </w:rPr>
            </w:pPr>
            <w:r w:rsidRPr="001653CF">
              <w:rPr>
                <w:rFonts w:cs="Helvetica"/>
                <w:bCs/>
                <w:snapToGrid w:val="0"/>
                <w:color w:val="000000"/>
                <w:sz w:val="20"/>
                <w:szCs w:val="20"/>
              </w:rPr>
              <w:t>Outstanding Oral Presentation</w:t>
            </w:r>
            <w:r>
              <w:rPr>
                <w:rFonts w:cs="Helvetica"/>
                <w:bCs/>
                <w:snapToGrid w:val="0"/>
                <w:color w:val="000000"/>
                <w:sz w:val="20"/>
                <w:szCs w:val="20"/>
              </w:rPr>
              <w:t xml:space="preserve"> - </w:t>
            </w:r>
            <w:r w:rsidRPr="001653CF">
              <w:rPr>
                <w:rFonts w:cs="Helvetica"/>
                <w:bCs/>
                <w:snapToGrid w:val="0"/>
                <w:color w:val="000000"/>
                <w:sz w:val="20"/>
                <w:szCs w:val="20"/>
              </w:rPr>
              <w:t>Source 2003, Central Washington University</w:t>
            </w:r>
          </w:p>
        </w:tc>
      </w:tr>
      <w:tr w:rsidR="004306B8" w:rsidRPr="001653CF" w14:paraId="7F7B77C6" w14:textId="77777777" w:rsidTr="00B9281D">
        <w:trPr>
          <w:trHeight w:val="234"/>
        </w:trPr>
        <w:tc>
          <w:tcPr>
            <w:tcW w:w="1809" w:type="dxa"/>
            <w:shd w:val="clear" w:color="auto" w:fill="auto"/>
          </w:tcPr>
          <w:p w14:paraId="78592EC8" w14:textId="77777777" w:rsidR="004306B8" w:rsidRDefault="004306B8" w:rsidP="00B9281D">
            <w:pPr>
              <w:snapToGrid w:val="0"/>
              <w:rPr>
                <w:sz w:val="20"/>
              </w:rPr>
            </w:pPr>
            <w:r>
              <w:rPr>
                <w:sz w:val="20"/>
              </w:rPr>
              <w:t>2010 – 2013</w:t>
            </w:r>
          </w:p>
        </w:tc>
        <w:tc>
          <w:tcPr>
            <w:tcW w:w="8991" w:type="dxa"/>
            <w:shd w:val="clear" w:color="auto" w:fill="auto"/>
          </w:tcPr>
          <w:p w14:paraId="1064A0DA" w14:textId="77777777" w:rsidR="004306B8" w:rsidRDefault="004306B8" w:rsidP="00B9281D">
            <w:pPr>
              <w:snapToGrid w:val="0"/>
              <w:ind w:left="360" w:hanging="360"/>
              <w:rPr>
                <w:sz w:val="20"/>
                <w:szCs w:val="20"/>
              </w:rPr>
            </w:pPr>
            <w:r>
              <w:rPr>
                <w:sz w:val="20"/>
                <w:szCs w:val="20"/>
              </w:rPr>
              <w:t>Agency for Healthcare Research and Quality Comparative Effectiveness Research Scholar</w:t>
            </w:r>
          </w:p>
        </w:tc>
      </w:tr>
      <w:tr w:rsidR="004306B8" w:rsidRPr="001653CF" w14:paraId="16E4424F" w14:textId="77777777" w:rsidTr="00B9281D">
        <w:tc>
          <w:tcPr>
            <w:tcW w:w="1809" w:type="dxa"/>
            <w:shd w:val="clear" w:color="auto" w:fill="auto"/>
          </w:tcPr>
          <w:p w14:paraId="3EAEEA0E" w14:textId="77777777" w:rsidR="004306B8" w:rsidRDefault="004306B8" w:rsidP="00B9281D">
            <w:pPr>
              <w:snapToGrid w:val="0"/>
              <w:rPr>
                <w:sz w:val="20"/>
              </w:rPr>
            </w:pPr>
            <w:r>
              <w:rPr>
                <w:sz w:val="20"/>
              </w:rPr>
              <w:t>2013</w:t>
            </w:r>
          </w:p>
        </w:tc>
        <w:tc>
          <w:tcPr>
            <w:tcW w:w="8991" w:type="dxa"/>
            <w:shd w:val="clear" w:color="auto" w:fill="auto"/>
          </w:tcPr>
          <w:p w14:paraId="5755EFFB" w14:textId="77777777" w:rsidR="004306B8" w:rsidRDefault="004306B8" w:rsidP="00B9281D">
            <w:pPr>
              <w:snapToGrid w:val="0"/>
              <w:ind w:left="360" w:hanging="360"/>
              <w:rPr>
                <w:sz w:val="20"/>
                <w:szCs w:val="20"/>
              </w:rPr>
            </w:pPr>
            <w:r>
              <w:rPr>
                <w:sz w:val="20"/>
                <w:szCs w:val="20"/>
              </w:rPr>
              <w:t>Merit Reviewer for the Patient-Centered Outcomes Research Institute (Cycle 3, Health Systems)</w:t>
            </w:r>
          </w:p>
        </w:tc>
      </w:tr>
      <w:tr w:rsidR="004306B8" w:rsidRPr="001653CF" w14:paraId="19B518D6" w14:textId="77777777" w:rsidTr="00B9281D">
        <w:tc>
          <w:tcPr>
            <w:tcW w:w="1809" w:type="dxa"/>
            <w:shd w:val="clear" w:color="auto" w:fill="auto"/>
          </w:tcPr>
          <w:p w14:paraId="4DD0872C" w14:textId="77777777" w:rsidR="004306B8" w:rsidRDefault="004306B8" w:rsidP="00B9281D">
            <w:pPr>
              <w:snapToGrid w:val="0"/>
              <w:rPr>
                <w:sz w:val="20"/>
              </w:rPr>
            </w:pPr>
            <w:r>
              <w:rPr>
                <w:sz w:val="20"/>
              </w:rPr>
              <w:t>2013</w:t>
            </w:r>
          </w:p>
        </w:tc>
        <w:tc>
          <w:tcPr>
            <w:tcW w:w="8991" w:type="dxa"/>
            <w:shd w:val="clear" w:color="auto" w:fill="auto"/>
          </w:tcPr>
          <w:p w14:paraId="53DE7ED8" w14:textId="77777777" w:rsidR="004306B8" w:rsidRDefault="004306B8" w:rsidP="00B9281D">
            <w:pPr>
              <w:snapToGrid w:val="0"/>
              <w:ind w:left="360" w:hanging="360"/>
              <w:rPr>
                <w:sz w:val="20"/>
                <w:szCs w:val="20"/>
              </w:rPr>
            </w:pPr>
            <w:r>
              <w:rPr>
                <w:sz w:val="20"/>
                <w:szCs w:val="20"/>
              </w:rPr>
              <w:t>I</w:t>
            </w:r>
            <w:r w:rsidRPr="00A63B29">
              <w:rPr>
                <w:sz w:val="20"/>
                <w:szCs w:val="20"/>
              </w:rPr>
              <w:t xml:space="preserve">nvited member of the Evidence Appraisal Working  Group for the 2013 AHRQ Drug-Drug Interaction Clinical Decision Support Conference Series </w:t>
            </w:r>
          </w:p>
        </w:tc>
      </w:tr>
      <w:tr w:rsidR="004306B8" w:rsidRPr="001653CF" w14:paraId="1C07D2ED" w14:textId="77777777" w:rsidTr="00B9281D">
        <w:tc>
          <w:tcPr>
            <w:tcW w:w="1809" w:type="dxa"/>
            <w:shd w:val="clear" w:color="auto" w:fill="auto"/>
          </w:tcPr>
          <w:p w14:paraId="53868097" w14:textId="77777777" w:rsidR="004306B8" w:rsidRDefault="004306B8" w:rsidP="00B9281D">
            <w:pPr>
              <w:snapToGrid w:val="0"/>
              <w:rPr>
                <w:sz w:val="20"/>
              </w:rPr>
            </w:pPr>
            <w:r>
              <w:rPr>
                <w:sz w:val="20"/>
              </w:rPr>
              <w:t>2013</w:t>
            </w:r>
          </w:p>
        </w:tc>
        <w:tc>
          <w:tcPr>
            <w:tcW w:w="8991" w:type="dxa"/>
            <w:shd w:val="clear" w:color="auto" w:fill="auto"/>
          </w:tcPr>
          <w:p w14:paraId="69FFF932" w14:textId="77777777" w:rsidR="004306B8" w:rsidRDefault="004306B8" w:rsidP="00B9281D">
            <w:pPr>
              <w:snapToGrid w:val="0"/>
              <w:ind w:left="360" w:hanging="360"/>
              <w:rPr>
                <w:sz w:val="20"/>
                <w:szCs w:val="20"/>
              </w:rPr>
            </w:pPr>
            <w:r w:rsidRPr="00FE7AAD">
              <w:rPr>
                <w:sz w:val="20"/>
                <w:szCs w:val="20"/>
              </w:rPr>
              <w:t>Distinguished Paper Award – AMIA Summit on Translational Bioinformatics, San Francisco, USA</w:t>
            </w:r>
          </w:p>
        </w:tc>
      </w:tr>
      <w:tr w:rsidR="004306B8" w:rsidRPr="001653CF" w14:paraId="02DCC4A4" w14:textId="77777777" w:rsidTr="00B9281D">
        <w:tc>
          <w:tcPr>
            <w:tcW w:w="1809" w:type="dxa"/>
            <w:shd w:val="clear" w:color="auto" w:fill="auto"/>
          </w:tcPr>
          <w:p w14:paraId="733386D1" w14:textId="77777777" w:rsidR="004306B8" w:rsidRDefault="004306B8" w:rsidP="00B9281D">
            <w:pPr>
              <w:snapToGrid w:val="0"/>
              <w:rPr>
                <w:sz w:val="20"/>
              </w:rPr>
            </w:pPr>
            <w:r>
              <w:rPr>
                <w:sz w:val="20"/>
              </w:rPr>
              <w:t>2013</w:t>
            </w:r>
          </w:p>
        </w:tc>
        <w:tc>
          <w:tcPr>
            <w:tcW w:w="8991" w:type="dxa"/>
            <w:shd w:val="clear" w:color="auto" w:fill="auto"/>
          </w:tcPr>
          <w:p w14:paraId="1AC7ED06" w14:textId="77777777" w:rsidR="004306B8" w:rsidRDefault="004306B8" w:rsidP="00B9281D">
            <w:pPr>
              <w:snapToGrid w:val="0"/>
              <w:ind w:left="360" w:hanging="360"/>
              <w:rPr>
                <w:sz w:val="20"/>
                <w:szCs w:val="20"/>
              </w:rPr>
            </w:pPr>
            <w:r w:rsidRPr="00FE7AAD">
              <w:rPr>
                <w:sz w:val="20"/>
                <w:szCs w:val="20"/>
              </w:rPr>
              <w:t>Distinguished Paper Award – The 14th World Congress on Medical and Health Informatics (MEDINFO 2013), Copenhagen, Denmark.</w:t>
            </w:r>
          </w:p>
        </w:tc>
      </w:tr>
    </w:tbl>
    <w:p w14:paraId="4DF5C4C6" w14:textId="19010E79" w:rsidR="00E67A05" w:rsidRDefault="00E67A05" w:rsidP="00B95998">
      <w:pPr>
        <w:pStyle w:val="Heading1"/>
        <w:spacing w:before="120"/>
      </w:pPr>
      <w:r>
        <w:t>C.</w:t>
      </w:r>
      <w:r>
        <w:tab/>
      </w:r>
      <w:r w:rsidR="00C00F42">
        <w:t>Contribution to Science</w:t>
      </w:r>
    </w:p>
    <w:p w14:paraId="6E4F5434" w14:textId="2BE8D738" w:rsidR="007A025E" w:rsidRDefault="00777B71" w:rsidP="007A025E">
      <w:r>
        <w:t xml:space="preserve">1. </w:t>
      </w:r>
      <w:r w:rsidR="00AE0137">
        <w:t>E</w:t>
      </w:r>
      <w:r>
        <w:t xml:space="preserve">arly </w:t>
      </w:r>
      <w:r w:rsidR="00AE0137">
        <w:t xml:space="preserve">in my </w:t>
      </w:r>
      <w:r>
        <w:t xml:space="preserve">research </w:t>
      </w:r>
      <w:r w:rsidR="00AE0137">
        <w:t xml:space="preserve">career I </w:t>
      </w:r>
      <w:r>
        <w:t>worked closely with pharmacy, pharmaceutics, and informatics experts to develop a new method for predicting pharmacokinetic drug-drug interactions (DDIs) that addresses the uncertain and dynamic nature of drug knowledge. The design and validation of this method became the focus of my PhD dissertation</w:t>
      </w:r>
      <w:r w:rsidR="00810CD3">
        <w:t xml:space="preserve"> and subsequent publications.</w:t>
      </w:r>
    </w:p>
    <w:p w14:paraId="72BC9378" w14:textId="647A9985" w:rsidR="000266DF" w:rsidRPr="000266DF" w:rsidRDefault="000266DF" w:rsidP="000266DF">
      <w:pPr>
        <w:pStyle w:val="ListParagraph"/>
        <w:numPr>
          <w:ilvl w:val="0"/>
          <w:numId w:val="22"/>
        </w:numPr>
      </w:pPr>
      <w:r w:rsidRPr="000266DF">
        <w:rPr>
          <w:b/>
        </w:rPr>
        <w:t>Boyce R</w:t>
      </w:r>
      <w:r w:rsidR="00477D67">
        <w:t>, Collins C</w:t>
      </w:r>
      <w:r w:rsidRPr="000266DF">
        <w:t xml:space="preserve">, Horn J., </w:t>
      </w:r>
      <w:proofErr w:type="spellStart"/>
      <w:r w:rsidRPr="000266DF">
        <w:t>Kalet</w:t>
      </w:r>
      <w:proofErr w:type="spellEnd"/>
      <w:r w:rsidRPr="000266DF">
        <w:t xml:space="preserve"> I., "Modeling Drug Mechanism Knowledge Using Evidence and Truth Maintenance," IEEE Transactions on Information Technology in Biomedicine, Volume 11(4) 2007, Page(s):386 - 397.  PMID: 17674621. </w:t>
      </w:r>
    </w:p>
    <w:p w14:paraId="1FCA7EA2" w14:textId="6AA80395" w:rsidR="000266DF" w:rsidRDefault="000266DF" w:rsidP="000266DF">
      <w:pPr>
        <w:pStyle w:val="ListParagraph"/>
        <w:numPr>
          <w:ilvl w:val="0"/>
          <w:numId w:val="22"/>
        </w:numPr>
      </w:pPr>
      <w:r w:rsidRPr="000266DF">
        <w:rPr>
          <w:b/>
        </w:rPr>
        <w:t>Boyce R</w:t>
      </w:r>
      <w:r w:rsidR="00477D67">
        <w:t>, Collins C</w:t>
      </w:r>
      <w:r>
        <w:t xml:space="preserve">, Horn J, </w:t>
      </w:r>
      <w:proofErr w:type="spellStart"/>
      <w:r>
        <w:t>Kalet</w:t>
      </w:r>
      <w:proofErr w:type="spellEnd"/>
      <w:r>
        <w:t xml:space="preserve"> I, Computing with evidence part I: A drug-mechanism evidence taxonomy oriented toward confidence assignment, Journal of Biomedical Informatics, 2009, 2009 Dec</w:t>
      </w:r>
      <w:proofErr w:type="gramStart"/>
      <w:r>
        <w:t>;42</w:t>
      </w:r>
      <w:proofErr w:type="gramEnd"/>
      <w:r>
        <w:t>(6):979-89, PMCID: PMC2783801.</w:t>
      </w:r>
    </w:p>
    <w:p w14:paraId="5FB5B1D1" w14:textId="2CC65843" w:rsidR="00C617C4" w:rsidRDefault="000266DF" w:rsidP="000266DF">
      <w:pPr>
        <w:pStyle w:val="ListParagraph"/>
        <w:numPr>
          <w:ilvl w:val="0"/>
          <w:numId w:val="22"/>
        </w:numPr>
      </w:pPr>
      <w:r w:rsidRPr="000266DF">
        <w:rPr>
          <w:b/>
        </w:rPr>
        <w:t>Boyce R</w:t>
      </w:r>
      <w:r>
        <w:t xml:space="preserve">, Collins C, Horn J, </w:t>
      </w:r>
      <w:proofErr w:type="spellStart"/>
      <w:r>
        <w:t>Kalet</w:t>
      </w:r>
      <w:proofErr w:type="spellEnd"/>
      <w:r>
        <w:t xml:space="preserve"> I. Computing with evidence part II: an evidential approach to predicting metabolic drug-drug interactions, Journal of Biomedical Informatics, 2009 Dec</w:t>
      </w:r>
      <w:proofErr w:type="gramStart"/>
      <w:r>
        <w:t>;42</w:t>
      </w:r>
      <w:proofErr w:type="gramEnd"/>
      <w:r>
        <w:t>(6):990-1003. PMCID: PMC2783683</w:t>
      </w:r>
    </w:p>
    <w:p w14:paraId="37719F7E" w14:textId="1E73D510" w:rsidR="006E27F7" w:rsidRDefault="006E27F7" w:rsidP="006E27F7">
      <w:pPr>
        <w:pStyle w:val="ListParagraph"/>
        <w:numPr>
          <w:ilvl w:val="0"/>
          <w:numId w:val="22"/>
        </w:numPr>
      </w:pPr>
      <w:r w:rsidRPr="006E27F7">
        <w:t xml:space="preserve">Schneider, J., </w:t>
      </w:r>
      <w:proofErr w:type="spellStart"/>
      <w:r w:rsidRPr="006E27F7">
        <w:t>Brochhausen</w:t>
      </w:r>
      <w:proofErr w:type="spellEnd"/>
      <w:r w:rsidRPr="006E27F7">
        <w:t xml:space="preserve">, M., Rosko, S., </w:t>
      </w:r>
      <w:proofErr w:type="spellStart"/>
      <w:r w:rsidRPr="006E27F7">
        <w:t>Ciccarese</w:t>
      </w:r>
      <w:proofErr w:type="spellEnd"/>
      <w:r w:rsidRPr="006E27F7">
        <w:t xml:space="preserve">, S., Hogan, </w:t>
      </w:r>
      <w:proofErr w:type="gramStart"/>
      <w:r w:rsidRPr="006E27F7">
        <w:t>WR.,</w:t>
      </w:r>
      <w:proofErr w:type="gramEnd"/>
      <w:r w:rsidRPr="006E27F7">
        <w:t xml:space="preserve"> Malon</w:t>
      </w:r>
      <w:r>
        <w:t xml:space="preserve">e, D., Ning, Y., Clark, T., </w:t>
      </w:r>
      <w:r w:rsidRPr="006E27F7">
        <w:rPr>
          <w:b/>
        </w:rPr>
        <w:t>Boyce, RD.</w:t>
      </w:r>
      <w:r w:rsidRPr="006E27F7">
        <w:t xml:space="preserve"> Formalizing knowledge and evidence about potential drug-drug interactions. The International Workshop on Biomedical Data Mining, Modeling, and Semantic Integration: A Promising Approach to Solving Unmet Medical Needs (BDM2I 2015) at the 14th International Semantic Web Conference (ISWC). October 11th 2015. Bethlehem, PA. http://ceur-ws.org/Vol-1428/BDM2I_2015_paper_10.pdf.</w:t>
      </w:r>
    </w:p>
    <w:p w14:paraId="2DE5502D" w14:textId="1D77B630" w:rsidR="002C2394" w:rsidRDefault="002C2394" w:rsidP="00F1530B">
      <w:pPr>
        <w:spacing w:before="120"/>
      </w:pPr>
      <w:r>
        <w:t xml:space="preserve">2. </w:t>
      </w:r>
      <w:r w:rsidR="006B5936" w:rsidRPr="006B5936">
        <w:t>Early on in my postdoctoral training I began working with Drs. Joseph Hanlon and Steven Handler; clinician scientists whose work focuses on improving medication safety for older adults. I learned that elderly individuals were at a particularly high risk for harm due to unsafe medication therapy due, in part, to multiple co-morbidities, reduced metabolic function, and increased frailty. This led to my interest in exploring methods for identifying and potentially reducing adverse drug events associated with drug interactions among older adults.</w:t>
      </w:r>
    </w:p>
    <w:p w14:paraId="60C7D6FB" w14:textId="77777777" w:rsidR="00477D67" w:rsidRDefault="00477D67" w:rsidP="00477D67">
      <w:pPr>
        <w:pStyle w:val="ListParagraph"/>
        <w:numPr>
          <w:ilvl w:val="0"/>
          <w:numId w:val="24"/>
        </w:numPr>
      </w:pPr>
      <w:r w:rsidRPr="00D02F13">
        <w:rPr>
          <w:b/>
        </w:rPr>
        <w:lastRenderedPageBreak/>
        <w:t>Boyce RD</w:t>
      </w:r>
      <w:r>
        <w:t xml:space="preserve">, Handler SM, Karp JF, Hanlon JT. Age-related changes in antidepressant pharmacokinetics and potential drug-drug interactions: a comparison of evidence-based literature and package insert information. Am J </w:t>
      </w:r>
      <w:proofErr w:type="spellStart"/>
      <w:r>
        <w:t>Geriatr</w:t>
      </w:r>
      <w:proofErr w:type="spellEnd"/>
      <w:r>
        <w:t xml:space="preserve"> </w:t>
      </w:r>
      <w:proofErr w:type="spellStart"/>
      <w:r>
        <w:t>Pharmacother</w:t>
      </w:r>
      <w:proofErr w:type="spellEnd"/>
      <w:r>
        <w:t>. 2012 Apr</w:t>
      </w:r>
      <w:proofErr w:type="gramStart"/>
      <w:r>
        <w:t>;10</w:t>
      </w:r>
      <w:proofErr w:type="gramEnd"/>
      <w:r>
        <w:t xml:space="preserve">(2):139-50. </w:t>
      </w:r>
      <w:proofErr w:type="spellStart"/>
      <w:r>
        <w:t>Epub</w:t>
      </w:r>
      <w:proofErr w:type="spellEnd"/>
      <w:r>
        <w:t xml:space="preserve"> 2012 Jan 27. PMID 22285509. PMCID: PMC3384538</w:t>
      </w:r>
    </w:p>
    <w:p w14:paraId="6D8F47E7" w14:textId="77777777" w:rsidR="00477D67" w:rsidRDefault="00477D67" w:rsidP="00477D67">
      <w:pPr>
        <w:pStyle w:val="ListParagraph"/>
        <w:numPr>
          <w:ilvl w:val="0"/>
          <w:numId w:val="24"/>
        </w:numPr>
      </w:pPr>
      <w:r w:rsidRPr="00D02F13">
        <w:rPr>
          <w:b/>
        </w:rPr>
        <w:t>Boyce RD</w:t>
      </w:r>
      <w:r>
        <w:t xml:space="preserve">, Hanlon JT, Karp JF, </w:t>
      </w:r>
      <w:proofErr w:type="spellStart"/>
      <w:r>
        <w:t>Kloke</w:t>
      </w:r>
      <w:proofErr w:type="spellEnd"/>
      <w:r>
        <w:t xml:space="preserve"> J, Saleh A, Handler SM. A review of the effectiveness of antidepressant medications for depressed nursing home residents. J Am Med Dir Assoc. 2012 May</w:t>
      </w:r>
      <w:proofErr w:type="gramStart"/>
      <w:r>
        <w:t>;13</w:t>
      </w:r>
      <w:proofErr w:type="gramEnd"/>
      <w:r>
        <w:t xml:space="preserve">(4):326-31. </w:t>
      </w:r>
      <w:proofErr w:type="spellStart"/>
      <w:r>
        <w:t>Epub</w:t>
      </w:r>
      <w:proofErr w:type="spellEnd"/>
      <w:r>
        <w:t xml:space="preserve"> 2011 Oct 21. PMID: 22019084. PMCID: PMC3340502. </w:t>
      </w:r>
    </w:p>
    <w:p w14:paraId="555C3437" w14:textId="59A4D14B" w:rsidR="00B75E81" w:rsidRDefault="00C2110B" w:rsidP="00B75E81">
      <w:pPr>
        <w:pStyle w:val="ListParagraph"/>
        <w:numPr>
          <w:ilvl w:val="0"/>
          <w:numId w:val="24"/>
        </w:numPr>
      </w:pPr>
      <w:r w:rsidRPr="003770C0">
        <w:rPr>
          <w:b/>
        </w:rPr>
        <w:t>Boyce RD</w:t>
      </w:r>
      <w:r w:rsidRPr="003770C0">
        <w:t xml:space="preserve">, Perera S, </w:t>
      </w:r>
      <w:proofErr w:type="spellStart"/>
      <w:r w:rsidRPr="003770C0">
        <w:t>Nace</w:t>
      </w:r>
      <w:proofErr w:type="spellEnd"/>
      <w:r w:rsidRPr="003770C0">
        <w:t xml:space="preserve"> DA, </w:t>
      </w:r>
      <w:proofErr w:type="spellStart"/>
      <w:r w:rsidRPr="003770C0">
        <w:t>Culley</w:t>
      </w:r>
      <w:proofErr w:type="spellEnd"/>
      <w:r w:rsidRPr="003770C0">
        <w:t xml:space="preserve"> CM, Handler SM. A survey of nursing home physicians to determine laboratory monitoring adverse drug event alert preferences. </w:t>
      </w:r>
      <w:proofErr w:type="spellStart"/>
      <w:r w:rsidRPr="003770C0">
        <w:t>Appl</w:t>
      </w:r>
      <w:proofErr w:type="spellEnd"/>
      <w:r w:rsidRPr="003770C0">
        <w:t xml:space="preserve"> </w:t>
      </w:r>
      <w:proofErr w:type="spellStart"/>
      <w:r w:rsidRPr="003770C0">
        <w:t>Clin</w:t>
      </w:r>
      <w:proofErr w:type="spellEnd"/>
      <w:r w:rsidRPr="003770C0">
        <w:t xml:space="preserve"> </w:t>
      </w:r>
      <w:proofErr w:type="spellStart"/>
      <w:proofErr w:type="gramStart"/>
      <w:r w:rsidRPr="003770C0">
        <w:t>Inf</w:t>
      </w:r>
      <w:proofErr w:type="spellEnd"/>
      <w:proofErr w:type="gramEnd"/>
      <w:r w:rsidRPr="003770C0">
        <w:t xml:space="preserve"> 2014; 5: 895-906.  DOI: 10.4338/ACI-20</w:t>
      </w:r>
      <w:r>
        <w:t xml:space="preserve">14-06-RA-0053. PMID: 25589905. PMCID: </w:t>
      </w:r>
      <w:r w:rsidRPr="00321118">
        <w:t>PMC4287669</w:t>
      </w:r>
      <w:r>
        <w:t>.</w:t>
      </w:r>
    </w:p>
    <w:p w14:paraId="2BA850FC" w14:textId="1CD0AD9C" w:rsidR="00AA1794" w:rsidRDefault="00AA1794" w:rsidP="00AA1794">
      <w:pPr>
        <w:pStyle w:val="ListParagraph"/>
        <w:numPr>
          <w:ilvl w:val="0"/>
          <w:numId w:val="24"/>
        </w:numPr>
      </w:pPr>
      <w:r w:rsidRPr="00AA1794">
        <w:rPr>
          <w:b/>
        </w:rPr>
        <w:t>Boyce RD</w:t>
      </w:r>
      <w:r w:rsidRPr="00AA1794">
        <w:t xml:space="preserve">, Handler SM, Karp JF, Perera S, Reynolds CF 3rd. Preparing Nursing. Home Data from Multiple Sites for Clinical Research - A Case Study Using Observational Health Data Sciences and Informatics. </w:t>
      </w:r>
      <w:proofErr w:type="spellStart"/>
      <w:proofErr w:type="gramStart"/>
      <w:r w:rsidRPr="00AA1794">
        <w:t>eGEMS</w:t>
      </w:r>
      <w:proofErr w:type="spellEnd"/>
      <w:proofErr w:type="gramEnd"/>
      <w:r w:rsidRPr="00AA1794">
        <w:t xml:space="preserve"> (Generating Evidence &amp; Methods to improve patient outcomes). 2016 Oct 26</w:t>
      </w:r>
      <w:proofErr w:type="gramStart"/>
      <w:r w:rsidRPr="00AA1794">
        <w:t>;4</w:t>
      </w:r>
      <w:proofErr w:type="gramEnd"/>
      <w:r w:rsidRPr="00AA1794">
        <w:t xml:space="preserve">(1):1252. PubMed PMID: 27891528. </w:t>
      </w:r>
      <w:r>
        <w:t xml:space="preserve">PMCID: PMC5108634. </w:t>
      </w:r>
      <w:r w:rsidRPr="00AA1794">
        <w:t>DOI: http://dx.doi.org/10.13063/2327-9214.1252 Available at: http://repository.edm-forum.org/egems/vol4/iss1/21</w:t>
      </w:r>
      <w:r>
        <w:t>.</w:t>
      </w:r>
    </w:p>
    <w:p w14:paraId="5B589CC0" w14:textId="77777777" w:rsidR="00BD1AD0" w:rsidRDefault="00907264" w:rsidP="00F1530B">
      <w:pPr>
        <w:spacing w:before="120"/>
      </w:pPr>
      <w:r>
        <w:t xml:space="preserve">3. </w:t>
      </w:r>
      <w:r w:rsidR="001379B6">
        <w:t xml:space="preserve">As my career has advanced, I have developed </w:t>
      </w:r>
      <w:r w:rsidR="00B5462D">
        <w:t>a</w:t>
      </w:r>
      <w:r w:rsidR="00F1530B" w:rsidRPr="00F1530B">
        <w:t xml:space="preserve"> program of research on informatics interventions that improve medication saf</w:t>
      </w:r>
      <w:r w:rsidR="00253E1C">
        <w:t xml:space="preserve">ety for nursing home residents. </w:t>
      </w:r>
      <w:r w:rsidR="006F23A7">
        <w:t>The main theme of this research is develop</w:t>
      </w:r>
      <w:r w:rsidR="00FD067A">
        <w:t>ing</w:t>
      </w:r>
      <w:r w:rsidR="006F23A7">
        <w:t xml:space="preserve"> new</w:t>
      </w:r>
      <w:r w:rsidR="006F23A7" w:rsidRPr="006F23A7">
        <w:t xml:space="preserve"> </w:t>
      </w:r>
      <w:r w:rsidR="006F23A7" w:rsidRPr="00F1530B">
        <w:t>informatics interventions</w:t>
      </w:r>
      <w:r w:rsidR="006F23A7">
        <w:t xml:space="preserve"> that can help clinicians effectively manage safety issues related to pharmacogenomics and drug-drug interactions</w:t>
      </w:r>
      <w:r w:rsidR="001379B6">
        <w:t>.</w:t>
      </w:r>
    </w:p>
    <w:p w14:paraId="34E02670" w14:textId="0EC76556" w:rsidR="00062712" w:rsidRDefault="00062712" w:rsidP="00062712">
      <w:pPr>
        <w:pStyle w:val="ListParagraph"/>
        <w:numPr>
          <w:ilvl w:val="0"/>
          <w:numId w:val="25"/>
        </w:numPr>
      </w:pPr>
      <w:r w:rsidRPr="00062712">
        <w:t xml:space="preserve">Handler SM, </w:t>
      </w:r>
      <w:r w:rsidRPr="00062712">
        <w:rPr>
          <w:b/>
        </w:rPr>
        <w:t>Boyce RD</w:t>
      </w:r>
      <w:r w:rsidRPr="00062712">
        <w:t xml:space="preserve">, </w:t>
      </w:r>
      <w:proofErr w:type="spellStart"/>
      <w:r w:rsidRPr="00062712">
        <w:t>Ligons</w:t>
      </w:r>
      <w:proofErr w:type="spellEnd"/>
      <w:r w:rsidRPr="00062712">
        <w:t xml:space="preserve"> FM, Perera S, </w:t>
      </w:r>
      <w:proofErr w:type="spellStart"/>
      <w:r w:rsidRPr="00062712">
        <w:t>Nace</w:t>
      </w:r>
      <w:proofErr w:type="spellEnd"/>
      <w:r w:rsidRPr="00062712">
        <w:t xml:space="preserve"> DA, </w:t>
      </w:r>
      <w:proofErr w:type="spellStart"/>
      <w:r w:rsidRPr="00062712">
        <w:t>Hochheiser</w:t>
      </w:r>
      <w:proofErr w:type="spellEnd"/>
      <w:r w:rsidRPr="00062712">
        <w:t xml:space="preserve"> H. Use and Perceived Benefits of Mobile Devices by Physicians in Preventing Adverse Drug Events in the Nursing Home. J Am Med Dir Assoc. 2013 Oct 2. </w:t>
      </w:r>
      <w:proofErr w:type="spellStart"/>
      <w:proofErr w:type="gramStart"/>
      <w:r w:rsidRPr="00062712">
        <w:t>doi:</w:t>
      </w:r>
      <w:proofErr w:type="gramEnd"/>
      <w:r w:rsidRPr="00062712">
        <w:t>pii</w:t>
      </w:r>
      <w:proofErr w:type="spellEnd"/>
      <w:r w:rsidRPr="00062712">
        <w:t xml:space="preserve">: S1525-8610(13)00472-6. 10.1016/j.jamda.2013.08.014. </w:t>
      </w:r>
      <w:proofErr w:type="spellStart"/>
      <w:r w:rsidRPr="00062712">
        <w:t>Epub</w:t>
      </w:r>
      <w:proofErr w:type="spellEnd"/>
      <w:r w:rsidRPr="00062712">
        <w:t xml:space="preserve"> 2013 Oct 2. PubMed PMID: 24094901. PMCID: PMC4351260</w:t>
      </w:r>
    </w:p>
    <w:p w14:paraId="64327EE1" w14:textId="78FABA3A" w:rsidR="00D11240" w:rsidRPr="00D11240" w:rsidRDefault="00D11240" w:rsidP="00D11240">
      <w:pPr>
        <w:pStyle w:val="ListParagraph"/>
        <w:numPr>
          <w:ilvl w:val="0"/>
          <w:numId w:val="25"/>
        </w:numPr>
      </w:pPr>
      <w:proofErr w:type="spellStart"/>
      <w:r w:rsidRPr="00D11240">
        <w:t>Giménez</w:t>
      </w:r>
      <w:proofErr w:type="spellEnd"/>
      <w:r w:rsidRPr="00D11240">
        <w:t xml:space="preserve">, JAM., </w:t>
      </w:r>
      <w:proofErr w:type="spellStart"/>
      <w:r w:rsidRPr="00D11240">
        <w:t>Blagec</w:t>
      </w:r>
      <w:proofErr w:type="spellEnd"/>
      <w:r w:rsidRPr="00D11240">
        <w:t xml:space="preserve">, K., </w:t>
      </w:r>
      <w:r w:rsidRPr="00D11240">
        <w:rPr>
          <w:b/>
        </w:rPr>
        <w:t>Boyce, RD.</w:t>
      </w:r>
      <w:r w:rsidRPr="00D11240">
        <w:t xml:space="preserve">, </w:t>
      </w:r>
      <w:proofErr w:type="spellStart"/>
      <w:r w:rsidRPr="00D11240">
        <w:t>Adlassnig</w:t>
      </w:r>
      <w:proofErr w:type="spellEnd"/>
      <w:r w:rsidRPr="00D11240">
        <w:t xml:space="preserve">, </w:t>
      </w:r>
      <w:proofErr w:type="gramStart"/>
      <w:r w:rsidRPr="00D11240">
        <w:t>KP.,</w:t>
      </w:r>
      <w:proofErr w:type="gramEnd"/>
      <w:r w:rsidRPr="00D11240">
        <w:t xml:space="preserve"> </w:t>
      </w:r>
      <w:proofErr w:type="spellStart"/>
      <w:r w:rsidRPr="00D11240">
        <w:t>Samwald</w:t>
      </w:r>
      <w:proofErr w:type="spellEnd"/>
      <w:r w:rsidRPr="00D11240">
        <w:t xml:space="preserve">, M.. An Ontology-Based, Mobile-Optimized System for </w:t>
      </w:r>
      <w:proofErr w:type="spellStart"/>
      <w:r w:rsidRPr="00D11240">
        <w:t>Pharmacogenomic</w:t>
      </w:r>
      <w:proofErr w:type="spellEnd"/>
      <w:r w:rsidRPr="00D11240">
        <w:t xml:space="preserve"> Decision Support at the Point-of-Care. PLOS ONE. 2014 May. 9(5). DOI: 10.1371/journal.pone.0093769. PubMed PMID: PMID: 24787444. PMCID: PMC4008421</w:t>
      </w:r>
    </w:p>
    <w:p w14:paraId="03044B14" w14:textId="77777777" w:rsidR="000664E8" w:rsidRPr="000664E8" w:rsidRDefault="000664E8" w:rsidP="000664E8">
      <w:pPr>
        <w:pStyle w:val="ListParagraph"/>
        <w:numPr>
          <w:ilvl w:val="0"/>
          <w:numId w:val="25"/>
        </w:numPr>
      </w:pPr>
      <w:r w:rsidRPr="000664E8">
        <w:rPr>
          <w:b/>
        </w:rPr>
        <w:t>Boyce RD</w:t>
      </w:r>
      <w:r w:rsidRPr="000664E8">
        <w:t xml:space="preserve">, Perera S, </w:t>
      </w:r>
      <w:proofErr w:type="spellStart"/>
      <w:r w:rsidRPr="000664E8">
        <w:t>Nace</w:t>
      </w:r>
      <w:proofErr w:type="spellEnd"/>
      <w:r w:rsidRPr="000664E8">
        <w:t xml:space="preserve"> DA, </w:t>
      </w:r>
      <w:proofErr w:type="spellStart"/>
      <w:r w:rsidRPr="000664E8">
        <w:t>Culley</w:t>
      </w:r>
      <w:proofErr w:type="spellEnd"/>
      <w:r w:rsidRPr="000664E8">
        <w:t xml:space="preserve"> CM, Handler SM. A survey of nursing home physicians to determine laboratory monitoring adverse drug event alert preferences. </w:t>
      </w:r>
      <w:proofErr w:type="spellStart"/>
      <w:r w:rsidRPr="000664E8">
        <w:t>Appl</w:t>
      </w:r>
      <w:proofErr w:type="spellEnd"/>
      <w:r w:rsidRPr="000664E8">
        <w:t xml:space="preserve"> </w:t>
      </w:r>
      <w:proofErr w:type="spellStart"/>
      <w:r w:rsidRPr="000664E8">
        <w:t>Clin</w:t>
      </w:r>
      <w:proofErr w:type="spellEnd"/>
      <w:r w:rsidRPr="000664E8">
        <w:t xml:space="preserve"> </w:t>
      </w:r>
      <w:proofErr w:type="spellStart"/>
      <w:proofErr w:type="gramStart"/>
      <w:r w:rsidRPr="000664E8">
        <w:t>Inf</w:t>
      </w:r>
      <w:proofErr w:type="spellEnd"/>
      <w:proofErr w:type="gramEnd"/>
      <w:r w:rsidRPr="000664E8">
        <w:t xml:space="preserve"> 2014; 5: 895-906.  DOI: 10.4338/ACI-2014-06-RA-0053. PMID: 25589905. PMCID: PMC4287669.</w:t>
      </w:r>
    </w:p>
    <w:p w14:paraId="43D50F08" w14:textId="4FAAF23C" w:rsidR="00907264" w:rsidRDefault="00A01A4E" w:rsidP="00415EFE">
      <w:pPr>
        <w:pStyle w:val="ListParagraph"/>
        <w:numPr>
          <w:ilvl w:val="0"/>
          <w:numId w:val="25"/>
        </w:numPr>
      </w:pPr>
      <w:proofErr w:type="spellStart"/>
      <w:r w:rsidRPr="00A01A4E">
        <w:t>Samwald</w:t>
      </w:r>
      <w:proofErr w:type="spellEnd"/>
      <w:r w:rsidRPr="00A01A4E">
        <w:t xml:space="preserve">, M., </w:t>
      </w:r>
      <w:proofErr w:type="spellStart"/>
      <w:r w:rsidRPr="00A01A4E">
        <w:t>Giménez</w:t>
      </w:r>
      <w:proofErr w:type="spellEnd"/>
      <w:r w:rsidRPr="00A01A4E">
        <w:t xml:space="preserve">, J., </w:t>
      </w:r>
      <w:r w:rsidRPr="003031B3">
        <w:rPr>
          <w:b/>
        </w:rPr>
        <w:t>Boyce, RD.</w:t>
      </w:r>
      <w:r w:rsidRPr="00A01A4E">
        <w:t xml:space="preserve">, </w:t>
      </w:r>
      <w:proofErr w:type="spellStart"/>
      <w:r w:rsidRPr="00A01A4E">
        <w:t>Freimuth</w:t>
      </w:r>
      <w:proofErr w:type="spellEnd"/>
      <w:r w:rsidRPr="00A01A4E">
        <w:t xml:space="preserve">, R.R., </w:t>
      </w:r>
      <w:proofErr w:type="spellStart"/>
      <w:r w:rsidRPr="00A01A4E">
        <w:t>Adlassnig</w:t>
      </w:r>
      <w:proofErr w:type="spellEnd"/>
      <w:r w:rsidRPr="00A01A4E">
        <w:t xml:space="preserve">, K., and </w:t>
      </w:r>
      <w:proofErr w:type="spellStart"/>
      <w:r w:rsidRPr="00A01A4E">
        <w:t>Dumontier</w:t>
      </w:r>
      <w:proofErr w:type="spellEnd"/>
      <w:r w:rsidRPr="00A01A4E">
        <w:t xml:space="preserve">, M. </w:t>
      </w:r>
      <w:proofErr w:type="spellStart"/>
      <w:r w:rsidRPr="00A01A4E">
        <w:t>Pharmacogenomic</w:t>
      </w:r>
      <w:proofErr w:type="spellEnd"/>
      <w:r w:rsidRPr="00A01A4E">
        <w:t xml:space="preserve"> knowledge representation, reasoning and genome-based clinical decision support based on OWL 2 DL ontologies.  BMC Medical Informatics and Decision Making. 2015, </w:t>
      </w:r>
      <w:proofErr w:type="gramStart"/>
      <w:r w:rsidRPr="00A01A4E">
        <w:t>15:12  PubMed</w:t>
      </w:r>
      <w:proofErr w:type="gramEnd"/>
      <w:r w:rsidRPr="00A01A4E">
        <w:t xml:space="preserve"> PM</w:t>
      </w:r>
      <w:r w:rsidR="003031B3">
        <w:t>ID: 25880555. PMCID: PMC4340468</w:t>
      </w:r>
    </w:p>
    <w:p w14:paraId="069791FA" w14:textId="77777777" w:rsidR="00BE7D05" w:rsidRDefault="009273C4" w:rsidP="009273C4">
      <w:r>
        <w:t xml:space="preserve">4. </w:t>
      </w:r>
      <w:r w:rsidR="00983369">
        <w:t>Another pro</w:t>
      </w:r>
      <w:r w:rsidR="00AE174C">
        <w:t xml:space="preserve">gram of research that I </w:t>
      </w:r>
      <w:r w:rsidR="000441E9">
        <w:t xml:space="preserve">have developed </w:t>
      </w:r>
      <w:r w:rsidR="00AE174C">
        <w:t xml:space="preserve">is </w:t>
      </w:r>
      <w:r w:rsidR="00D756D8">
        <w:t xml:space="preserve">creating </w:t>
      </w:r>
      <w:r w:rsidR="00344A52">
        <w:t xml:space="preserve">and validating new methods for representing potential drug-drug interaction </w:t>
      </w:r>
      <w:r w:rsidR="00AE174C">
        <w:t xml:space="preserve">knowledge </w:t>
      </w:r>
      <w:r w:rsidR="00344A52">
        <w:t>and evidence</w:t>
      </w:r>
      <w:r w:rsidR="00FA0979">
        <w:t xml:space="preserve">. The goal of this research is to help drug safety researchers </w:t>
      </w:r>
      <w:r w:rsidR="00983369" w:rsidRPr="00983369">
        <w:t xml:space="preserve">more rapidly </w:t>
      </w:r>
      <w:r w:rsidR="00FA0979">
        <w:t xml:space="preserve">identify and address important </w:t>
      </w:r>
      <w:r w:rsidR="00FA0979" w:rsidRPr="00983369">
        <w:t>knowledge gaps</w:t>
      </w:r>
      <w:r w:rsidR="00FA0979">
        <w:t>.</w:t>
      </w:r>
    </w:p>
    <w:p w14:paraId="34DAD30A" w14:textId="07DA9051" w:rsidR="003C7700" w:rsidRPr="00FD1DA1" w:rsidRDefault="00992F66" w:rsidP="00992F66">
      <w:pPr>
        <w:pStyle w:val="ListParagraph"/>
        <w:numPr>
          <w:ilvl w:val="0"/>
          <w:numId w:val="26"/>
        </w:numPr>
      </w:pPr>
      <w:r w:rsidRPr="00FD1DA1">
        <w:rPr>
          <w:b/>
        </w:rPr>
        <w:t>Boyce RD</w:t>
      </w:r>
      <w:r w:rsidRPr="00FD1DA1">
        <w:t xml:space="preserve">, Horn JR, </w:t>
      </w:r>
      <w:proofErr w:type="spellStart"/>
      <w:r w:rsidRPr="00FD1DA1">
        <w:t>Hassanzadeh</w:t>
      </w:r>
      <w:proofErr w:type="spellEnd"/>
      <w:r w:rsidRPr="00FD1DA1">
        <w:t xml:space="preserve"> O, de </w:t>
      </w:r>
      <w:proofErr w:type="spellStart"/>
      <w:r w:rsidRPr="00FD1DA1">
        <w:t>Waard</w:t>
      </w:r>
      <w:proofErr w:type="spellEnd"/>
      <w:r w:rsidRPr="00FD1DA1">
        <w:t xml:space="preserve"> A, Schneider J, Luciano JS, </w:t>
      </w:r>
      <w:proofErr w:type="spellStart"/>
      <w:r w:rsidRPr="00FD1DA1">
        <w:t>Rastegar-Mojarad</w:t>
      </w:r>
      <w:proofErr w:type="spellEnd"/>
      <w:r w:rsidRPr="00FD1DA1">
        <w:t xml:space="preserve"> M, </w:t>
      </w:r>
      <w:proofErr w:type="spellStart"/>
      <w:r w:rsidRPr="00FD1DA1">
        <w:t>Liakata</w:t>
      </w:r>
      <w:proofErr w:type="spellEnd"/>
      <w:r w:rsidRPr="00FD1DA1">
        <w:t xml:space="preserve"> M. Dynamic enhancement of drug product labels to support drug safety, efficacy, and effectiveness. J Biomed Semantics. 2013 Jan 26</w:t>
      </w:r>
      <w:proofErr w:type="gramStart"/>
      <w:r w:rsidRPr="00FD1DA1">
        <w:t>;4</w:t>
      </w:r>
      <w:proofErr w:type="gramEnd"/>
      <w:r w:rsidRPr="00FD1DA1">
        <w:t>(1):5. DOI 10.1186/2041-1480-4-5 PMID: 23351881. PMCID – PMC3698101.</w:t>
      </w:r>
    </w:p>
    <w:p w14:paraId="66DF22EE" w14:textId="62DF1D0C" w:rsidR="00992F66" w:rsidRDefault="00857E3C" w:rsidP="00976893">
      <w:pPr>
        <w:pStyle w:val="ListParagraph"/>
        <w:numPr>
          <w:ilvl w:val="0"/>
          <w:numId w:val="26"/>
        </w:numPr>
      </w:pPr>
      <w:proofErr w:type="spellStart"/>
      <w:r w:rsidRPr="00FD1DA1">
        <w:t>Scheife</w:t>
      </w:r>
      <w:proofErr w:type="spellEnd"/>
      <w:r w:rsidRPr="00FD1DA1">
        <w:t xml:space="preserve"> RT, Hines LE, </w:t>
      </w:r>
      <w:r w:rsidRPr="00FD1DA1">
        <w:rPr>
          <w:b/>
        </w:rPr>
        <w:t>Boyce RD</w:t>
      </w:r>
      <w:r w:rsidRPr="00FD1DA1">
        <w:t xml:space="preserve">, Chung SP, </w:t>
      </w:r>
      <w:proofErr w:type="spellStart"/>
      <w:r w:rsidRPr="00FD1DA1">
        <w:t>Momper</w:t>
      </w:r>
      <w:proofErr w:type="spellEnd"/>
      <w:r w:rsidRPr="00FD1DA1">
        <w:t xml:space="preserve"> JD, Sommer CD, Abernethy DR, Horn JR, </w:t>
      </w:r>
      <w:proofErr w:type="spellStart"/>
      <w:r w:rsidRPr="00FD1DA1">
        <w:t>Sklar</w:t>
      </w:r>
      <w:proofErr w:type="spellEnd"/>
      <w:r w:rsidRPr="00FD1DA1">
        <w:t xml:space="preserve"> SJ, Wong SK, Jones G, Brown ML, Grizzle AJ, Comes S, Wilkins TL, </w:t>
      </w:r>
      <w:proofErr w:type="spellStart"/>
      <w:r w:rsidRPr="00FD1DA1">
        <w:t>Borst</w:t>
      </w:r>
      <w:proofErr w:type="spellEnd"/>
      <w:r w:rsidRPr="00FD1DA1">
        <w:t xml:space="preserve"> C, </w:t>
      </w:r>
      <w:proofErr w:type="spellStart"/>
      <w:r w:rsidRPr="00FD1DA1">
        <w:t>Wittie</w:t>
      </w:r>
      <w:proofErr w:type="spellEnd"/>
      <w:r w:rsidRPr="00FD1DA1">
        <w:t xml:space="preserve"> MA, Malone DC. Consensus Recommendations for Systematic Evaluation of Drug-Drug Interaction Evidence for Clinical Decision Support. Drug </w:t>
      </w:r>
      <w:proofErr w:type="spellStart"/>
      <w:r w:rsidRPr="00FD1DA1">
        <w:t>Saf</w:t>
      </w:r>
      <w:proofErr w:type="spellEnd"/>
      <w:r w:rsidRPr="00FD1DA1">
        <w:t>. 2015 Feb. 38(2):197-206. PubMed PMID: 25556085.</w:t>
      </w:r>
      <w:r w:rsidR="00976893">
        <w:t xml:space="preserve"> </w:t>
      </w:r>
      <w:r w:rsidR="00976893" w:rsidRPr="00976893">
        <w:t>PMCID: PMC4624322</w:t>
      </w:r>
      <w:r w:rsidR="00BA1DEE" w:rsidRPr="00FD1DA1">
        <w:t>.</w:t>
      </w:r>
    </w:p>
    <w:p w14:paraId="2035B61C" w14:textId="77777777" w:rsidR="001723C6" w:rsidRDefault="001723C6" w:rsidP="001723C6">
      <w:pPr>
        <w:pStyle w:val="ListParagraph"/>
        <w:numPr>
          <w:ilvl w:val="0"/>
          <w:numId w:val="26"/>
        </w:numPr>
      </w:pPr>
      <w:proofErr w:type="spellStart"/>
      <w:r>
        <w:t>Brochhausen</w:t>
      </w:r>
      <w:proofErr w:type="spellEnd"/>
      <w:r>
        <w:t xml:space="preserve">, M., Schneider, J., Malone, D., </w:t>
      </w:r>
      <w:proofErr w:type="spellStart"/>
      <w:r>
        <w:t>Empey</w:t>
      </w:r>
      <w:proofErr w:type="spellEnd"/>
      <w:r>
        <w:t xml:space="preserve">, </w:t>
      </w:r>
      <w:proofErr w:type="gramStart"/>
      <w:r>
        <w:t>PE.,</w:t>
      </w:r>
      <w:proofErr w:type="gramEnd"/>
      <w:r>
        <w:t xml:space="preserve"> Hogan WR., and </w:t>
      </w:r>
      <w:r w:rsidRPr="001723C6">
        <w:rPr>
          <w:b/>
        </w:rPr>
        <w:t>Boyce, RD.</w:t>
      </w:r>
      <w:r>
        <w:t xml:space="preserve"> Towards a foundational representation of potential drug-drug interaction knowledge. The 1st International Drug-Drug Interaction Knowledge Representation Workshop (DIKR 2014). Collocated with the 2014 International Conference on Biomedical Ontology (ICBO 2014). October 6th, Houston, Texas. United States.  http://ceur-ws.org/Vol-1309/paper2.pdf. </w:t>
      </w:r>
    </w:p>
    <w:p w14:paraId="0B344C36" w14:textId="1B984F2E" w:rsidR="001723C6" w:rsidRPr="00FD1DA1" w:rsidRDefault="001723C6" w:rsidP="00F35CF4">
      <w:pPr>
        <w:pStyle w:val="ListParagraph"/>
        <w:numPr>
          <w:ilvl w:val="0"/>
          <w:numId w:val="26"/>
        </w:numPr>
      </w:pPr>
      <w:r>
        <w:t xml:space="preserve">Schneider, J., </w:t>
      </w:r>
      <w:proofErr w:type="spellStart"/>
      <w:r>
        <w:t>Brochhausen</w:t>
      </w:r>
      <w:proofErr w:type="spellEnd"/>
      <w:r>
        <w:t xml:space="preserve">, M., Rosko, S., </w:t>
      </w:r>
      <w:proofErr w:type="spellStart"/>
      <w:r>
        <w:t>Ciccarese</w:t>
      </w:r>
      <w:proofErr w:type="spellEnd"/>
      <w:r>
        <w:t xml:space="preserve">, P., Hogan, </w:t>
      </w:r>
      <w:proofErr w:type="gramStart"/>
      <w:r>
        <w:t>WR.,</w:t>
      </w:r>
      <w:proofErr w:type="gramEnd"/>
      <w:r>
        <w:t xml:space="preserve"> Malone, D., Ning, Y., Clark, T., and </w:t>
      </w:r>
      <w:r w:rsidRPr="001723C6">
        <w:rPr>
          <w:b/>
        </w:rPr>
        <w:t>Boyce, RD.</w:t>
      </w:r>
      <w:r>
        <w:t xml:space="preserve"> Formalizing knowledge and evidence about potential drug-drug interactions. The International Workshop on Biomedical Data Mining, Modeling, and Semantic Integration: A Promising Approach to Solving Unmet Medical Needs (BDM2I 2015) at the 14th International Semantic Web Conference (ISWC). October 11th 2015. Bethlehem, PA. http://ceur-ws.org/Vol-1428/BDM2I_2015_paper_10.pdf.</w:t>
      </w:r>
    </w:p>
    <w:p w14:paraId="484F19AE" w14:textId="12B00EA0" w:rsidR="00083931" w:rsidRPr="00083931" w:rsidRDefault="00083931" w:rsidP="00415EFE">
      <w:pPr>
        <w:pStyle w:val="Heading1"/>
        <w:spacing w:before="120"/>
      </w:pPr>
      <w:r w:rsidRPr="00673BC5">
        <w:lastRenderedPageBreak/>
        <w:t xml:space="preserve">Complete List of Published Work in </w:t>
      </w:r>
      <w:proofErr w:type="spellStart"/>
      <w:r w:rsidRPr="00673BC5">
        <w:t>MyBibliograph</w:t>
      </w:r>
      <w:r>
        <w:t>y</w:t>
      </w:r>
      <w:proofErr w:type="spellEnd"/>
      <w:r>
        <w:t xml:space="preserve">:  </w:t>
      </w:r>
      <w:hyperlink r:id="rId12" w:history="1">
        <w:r w:rsidR="005C04FC" w:rsidRPr="00415EFE">
          <w:rPr>
            <w:rStyle w:val="Hyperlink"/>
            <w:b w:val="0"/>
          </w:rPr>
          <w:t>http://www.ncbi.nlm.nih.gov/sites/myncbi/richard.boyce.1/bibliography/46576449/public/?sort=date&amp;direction=descending</w:t>
        </w:r>
      </w:hyperlink>
      <w:r w:rsidR="005C04FC" w:rsidRPr="00415EFE">
        <w:rPr>
          <w:b w:val="0"/>
        </w:rPr>
        <w:t xml:space="preserve"> </w:t>
      </w:r>
    </w:p>
    <w:p w14:paraId="4DF5C4C8" w14:textId="77777777" w:rsidR="00E67A05" w:rsidRDefault="00E67A05" w:rsidP="00415EFE">
      <w:pPr>
        <w:pStyle w:val="Heading1"/>
        <w:spacing w:before="120"/>
      </w:pPr>
      <w:r>
        <w:t>D.</w:t>
      </w:r>
      <w:r>
        <w:tab/>
        <w:t>Research Support</w:t>
      </w:r>
    </w:p>
    <w:p w14:paraId="48334F5E" w14:textId="77777777" w:rsidR="00941195" w:rsidRDefault="00941195" w:rsidP="00941195">
      <w:pPr>
        <w:spacing w:before="120"/>
        <w:rPr>
          <w:rFonts w:cs="Helvetica"/>
          <w:b/>
          <w:bCs/>
          <w:color w:val="000000"/>
          <w:sz w:val="20"/>
          <w:szCs w:val="20"/>
          <w:u w:val="single"/>
        </w:rPr>
      </w:pPr>
      <w:r>
        <w:rPr>
          <w:rFonts w:cs="Helvetica"/>
          <w:b/>
          <w:bCs/>
          <w:color w:val="000000"/>
          <w:sz w:val="20"/>
          <w:szCs w:val="20"/>
          <w:u w:val="single"/>
        </w:rPr>
        <w:t>On-going</w:t>
      </w:r>
    </w:p>
    <w:tbl>
      <w:tblPr>
        <w:tblW w:w="1090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90"/>
        <w:gridCol w:w="18"/>
      </w:tblGrid>
      <w:tr w:rsidR="00706B8C" w:rsidRPr="00227E0B" w14:paraId="49E53081" w14:textId="77777777" w:rsidTr="00F76882">
        <w:trPr>
          <w:gridAfter w:val="1"/>
          <w:wAfter w:w="18" w:type="dxa"/>
          <w:trHeight w:val="279"/>
        </w:trPr>
        <w:tc>
          <w:tcPr>
            <w:tcW w:w="10890" w:type="dxa"/>
            <w:shd w:val="clear" w:color="auto" w:fill="auto"/>
          </w:tcPr>
          <w:p w14:paraId="77B084D7" w14:textId="314CE09B" w:rsidR="00706B8C" w:rsidRDefault="00706B8C" w:rsidP="00B9281D">
            <w:pPr>
              <w:rPr>
                <w:rFonts w:cs="Arial"/>
                <w:color w:val="000000"/>
              </w:rPr>
            </w:pPr>
            <w:r>
              <w:rPr>
                <w:rFonts w:cs="Arial"/>
                <w:color w:val="000000"/>
              </w:rPr>
              <w:t xml:space="preserve">  </w:t>
            </w:r>
            <w:r w:rsidRPr="00706B8C">
              <w:rPr>
                <w:rFonts w:cs="Arial"/>
                <w:color w:val="000000"/>
              </w:rPr>
              <w:t>U54</w:t>
            </w:r>
            <w:r>
              <w:rPr>
                <w:rFonts w:cs="Arial"/>
                <w:color w:val="000000"/>
              </w:rPr>
              <w:t xml:space="preserve"> </w:t>
            </w:r>
            <w:r w:rsidRPr="00706B8C">
              <w:rPr>
                <w:rFonts w:cs="Arial"/>
                <w:color w:val="000000"/>
              </w:rPr>
              <w:t>AT008909-02</w:t>
            </w:r>
            <w:r>
              <w:rPr>
                <w:rFonts w:cs="Arial"/>
                <w:color w:val="000000"/>
              </w:rPr>
              <w:t xml:space="preserve"> McCune (PI)</w:t>
            </w:r>
          </w:p>
        </w:tc>
      </w:tr>
      <w:tr w:rsidR="00706B8C" w:rsidRPr="00227E0B" w14:paraId="45D5B3A6" w14:textId="77777777" w:rsidTr="00F76882">
        <w:trPr>
          <w:gridAfter w:val="1"/>
          <w:wAfter w:w="18" w:type="dxa"/>
          <w:trHeight w:val="279"/>
        </w:trPr>
        <w:tc>
          <w:tcPr>
            <w:tcW w:w="10890" w:type="dxa"/>
            <w:shd w:val="clear" w:color="auto" w:fill="auto"/>
          </w:tcPr>
          <w:p w14:paraId="78829D33" w14:textId="17CFEA2C" w:rsidR="00706B8C" w:rsidRDefault="00706B8C" w:rsidP="00B9281D">
            <w:pPr>
              <w:rPr>
                <w:rFonts w:cs="Arial"/>
                <w:color w:val="000000"/>
              </w:rPr>
            </w:pPr>
            <w:r>
              <w:rPr>
                <w:rFonts w:cs="Arial"/>
                <w:color w:val="000000"/>
              </w:rPr>
              <w:t xml:space="preserve">  Title: </w:t>
            </w:r>
            <w:r w:rsidRPr="00706B8C">
              <w:rPr>
                <w:rFonts w:cs="Arial"/>
                <w:color w:val="000000"/>
              </w:rPr>
              <w:t>Natural Product-drug Interaction Research: The Roadmap to Best Practices</w:t>
            </w:r>
          </w:p>
        </w:tc>
      </w:tr>
      <w:tr w:rsidR="00706B8C" w:rsidRPr="00227E0B" w14:paraId="391CB110" w14:textId="77777777" w:rsidTr="00F76882">
        <w:trPr>
          <w:gridAfter w:val="1"/>
          <w:wAfter w:w="18" w:type="dxa"/>
          <w:trHeight w:val="279"/>
        </w:trPr>
        <w:tc>
          <w:tcPr>
            <w:tcW w:w="10890" w:type="dxa"/>
            <w:shd w:val="clear" w:color="auto" w:fill="auto"/>
          </w:tcPr>
          <w:p w14:paraId="17A11FF9" w14:textId="6971288C" w:rsidR="00706B8C" w:rsidRDefault="00706B8C" w:rsidP="00B9281D">
            <w:pPr>
              <w:rPr>
                <w:rFonts w:cs="Arial"/>
                <w:color w:val="000000"/>
              </w:rPr>
            </w:pPr>
            <w:r>
              <w:rPr>
                <w:rFonts w:cs="Arial"/>
                <w:color w:val="000000"/>
              </w:rPr>
              <w:t xml:space="preserve">  Description: </w:t>
            </w:r>
            <w:r w:rsidRPr="00706B8C">
              <w:rPr>
                <w:rFonts w:cs="Arial"/>
                <w:color w:val="000000"/>
              </w:rPr>
              <w:t xml:space="preserve">The goal of this proposed Center of Excellence is to provide leadership on how best to study </w:t>
            </w:r>
            <w:r>
              <w:rPr>
                <w:rFonts w:cs="Arial"/>
                <w:color w:val="000000"/>
              </w:rPr>
              <w:t xml:space="preserve">  </w:t>
            </w:r>
          </w:p>
          <w:p w14:paraId="2EF632A8" w14:textId="77777777" w:rsidR="00706B8C" w:rsidRDefault="00706B8C" w:rsidP="00B9281D">
            <w:pPr>
              <w:rPr>
                <w:rFonts w:cs="Arial"/>
                <w:color w:val="000000"/>
              </w:rPr>
            </w:pPr>
            <w:r>
              <w:rPr>
                <w:rFonts w:cs="Arial"/>
                <w:color w:val="000000"/>
              </w:rPr>
              <w:t xml:space="preserve">  </w:t>
            </w:r>
            <w:proofErr w:type="gramStart"/>
            <w:r w:rsidRPr="00706B8C">
              <w:rPr>
                <w:rFonts w:cs="Arial"/>
                <w:color w:val="000000"/>
              </w:rPr>
              <w:t>potential</w:t>
            </w:r>
            <w:proofErr w:type="gramEnd"/>
            <w:r w:rsidRPr="00706B8C">
              <w:rPr>
                <w:rFonts w:cs="Arial"/>
                <w:color w:val="000000"/>
              </w:rPr>
              <w:t xml:space="preserve"> adverse interactions between natural products and conventional medications. The uniquely </w:t>
            </w:r>
          </w:p>
          <w:p w14:paraId="64D0513E" w14:textId="77777777" w:rsidR="00706B8C" w:rsidRDefault="00706B8C" w:rsidP="00B9281D">
            <w:pPr>
              <w:rPr>
                <w:rFonts w:cs="Arial"/>
                <w:color w:val="000000"/>
              </w:rPr>
            </w:pPr>
            <w:r>
              <w:rPr>
                <w:rFonts w:cs="Arial"/>
                <w:color w:val="000000"/>
              </w:rPr>
              <w:t xml:space="preserve">  </w:t>
            </w:r>
            <w:r w:rsidRPr="00706B8C">
              <w:rPr>
                <w:rFonts w:cs="Arial"/>
                <w:color w:val="000000"/>
              </w:rPr>
              <w:t xml:space="preserve">experienced and multidisciplinary team of investigators will work with NCCAM officials to identify a priority list </w:t>
            </w:r>
          </w:p>
          <w:p w14:paraId="44D75950" w14:textId="77777777" w:rsidR="00706B8C" w:rsidRDefault="00706B8C" w:rsidP="00B9281D">
            <w:pPr>
              <w:rPr>
                <w:rFonts w:cs="Arial"/>
                <w:color w:val="000000"/>
              </w:rPr>
            </w:pPr>
            <w:r>
              <w:rPr>
                <w:rFonts w:cs="Arial"/>
                <w:color w:val="000000"/>
              </w:rPr>
              <w:t xml:space="preserve">  </w:t>
            </w:r>
            <w:r w:rsidRPr="00706B8C">
              <w:rPr>
                <w:rFonts w:cs="Arial"/>
                <w:color w:val="000000"/>
              </w:rPr>
              <w:t xml:space="preserve">of natural products that could alter </w:t>
            </w:r>
            <w:proofErr w:type="spellStart"/>
            <w:r w:rsidRPr="00706B8C">
              <w:rPr>
                <w:rFonts w:cs="Arial"/>
                <w:color w:val="000000"/>
              </w:rPr>
              <w:t>dru</w:t>
            </w:r>
            <w:proofErr w:type="spellEnd"/>
            <w:r w:rsidRPr="00706B8C">
              <w:rPr>
                <w:rFonts w:cs="Arial"/>
                <w:color w:val="000000"/>
              </w:rPr>
              <w:t xml:space="preserve"> disposition and, in turn, significantly alter the efficacy and safety of </w:t>
            </w:r>
          </w:p>
          <w:p w14:paraId="5EDE129D" w14:textId="77777777" w:rsidR="00706B8C" w:rsidRDefault="00706B8C" w:rsidP="00B9281D">
            <w:pPr>
              <w:rPr>
                <w:rFonts w:cs="Arial"/>
                <w:color w:val="000000"/>
              </w:rPr>
            </w:pPr>
            <w:r>
              <w:rPr>
                <w:rFonts w:cs="Arial"/>
                <w:color w:val="000000"/>
              </w:rPr>
              <w:t xml:space="preserve">  </w:t>
            </w:r>
            <w:r w:rsidRPr="00706B8C">
              <w:rPr>
                <w:rFonts w:cs="Arial"/>
                <w:color w:val="000000"/>
              </w:rPr>
              <w:t xml:space="preserve">conventional medications; challenges inherent to studying these interactions will be addressed using a </w:t>
            </w:r>
            <w:r>
              <w:rPr>
                <w:rFonts w:cs="Arial"/>
                <w:color w:val="000000"/>
              </w:rPr>
              <w:t xml:space="preserve">  </w:t>
            </w:r>
          </w:p>
          <w:p w14:paraId="546A5594" w14:textId="77777777" w:rsidR="00706B8C" w:rsidRDefault="00706B8C" w:rsidP="00B9281D">
            <w:pPr>
              <w:rPr>
                <w:rFonts w:cs="Arial"/>
                <w:color w:val="000000"/>
              </w:rPr>
            </w:pPr>
            <w:r>
              <w:rPr>
                <w:rFonts w:cs="Arial"/>
                <w:color w:val="000000"/>
              </w:rPr>
              <w:t xml:space="preserve">  </w:t>
            </w:r>
            <w:proofErr w:type="gramStart"/>
            <w:r w:rsidRPr="00706B8C">
              <w:rPr>
                <w:rFonts w:cs="Arial"/>
                <w:color w:val="000000"/>
              </w:rPr>
              <w:t>combination</w:t>
            </w:r>
            <w:proofErr w:type="gramEnd"/>
            <w:r w:rsidRPr="00706B8C">
              <w:rPr>
                <w:rFonts w:cs="Arial"/>
                <w:color w:val="000000"/>
              </w:rPr>
              <w:t xml:space="preserve"> of novel and established approaches. Upon assessment of the selected natural products and </w:t>
            </w:r>
            <w:r>
              <w:rPr>
                <w:rFonts w:cs="Arial"/>
                <w:color w:val="000000"/>
              </w:rPr>
              <w:t xml:space="preserve">  </w:t>
            </w:r>
          </w:p>
          <w:p w14:paraId="7695BC99" w14:textId="77777777" w:rsidR="00706B8C" w:rsidRDefault="00706B8C" w:rsidP="00B9281D">
            <w:pPr>
              <w:rPr>
                <w:rFonts w:cs="Arial"/>
                <w:color w:val="000000"/>
              </w:rPr>
            </w:pPr>
            <w:r>
              <w:rPr>
                <w:rFonts w:cs="Arial"/>
                <w:color w:val="000000"/>
              </w:rPr>
              <w:t xml:space="preserve">  </w:t>
            </w:r>
            <w:r w:rsidRPr="00706B8C">
              <w:rPr>
                <w:rFonts w:cs="Arial"/>
                <w:color w:val="000000"/>
              </w:rPr>
              <w:t xml:space="preserve">potential drug interactions through the Interaction Projects, a repository and web-based public portal will be </w:t>
            </w:r>
            <w:r>
              <w:rPr>
                <w:rFonts w:cs="Arial"/>
                <w:color w:val="000000"/>
              </w:rPr>
              <w:t xml:space="preserve"> </w:t>
            </w:r>
          </w:p>
          <w:p w14:paraId="2E1B0DB6" w14:textId="77777777" w:rsidR="00706B8C" w:rsidRDefault="00706B8C" w:rsidP="00B9281D">
            <w:pPr>
              <w:rPr>
                <w:rFonts w:cs="Arial"/>
                <w:color w:val="000000"/>
              </w:rPr>
            </w:pPr>
            <w:r>
              <w:rPr>
                <w:rFonts w:cs="Arial"/>
                <w:color w:val="000000"/>
              </w:rPr>
              <w:t xml:space="preserve">  </w:t>
            </w:r>
            <w:r w:rsidRPr="00706B8C">
              <w:rPr>
                <w:rFonts w:cs="Arial"/>
                <w:color w:val="000000"/>
              </w:rPr>
              <w:t xml:space="preserve">developed that allows other researchers to access the generated data for further analysis and communicate </w:t>
            </w:r>
          </w:p>
          <w:p w14:paraId="3259C664" w14:textId="486F2C21" w:rsidR="00706B8C" w:rsidRDefault="00706B8C" w:rsidP="00B9281D">
            <w:pPr>
              <w:rPr>
                <w:rFonts w:cs="Arial"/>
                <w:color w:val="000000"/>
              </w:rPr>
            </w:pPr>
            <w:r>
              <w:rPr>
                <w:rFonts w:cs="Arial"/>
                <w:color w:val="000000"/>
              </w:rPr>
              <w:t xml:space="preserve">  </w:t>
            </w:r>
            <w:proofErr w:type="gramStart"/>
            <w:r w:rsidRPr="00706B8C">
              <w:rPr>
                <w:rFonts w:cs="Arial"/>
                <w:color w:val="000000"/>
              </w:rPr>
              <w:t>the</w:t>
            </w:r>
            <w:proofErr w:type="gramEnd"/>
            <w:r w:rsidRPr="00706B8C">
              <w:rPr>
                <w:rFonts w:cs="Arial"/>
                <w:color w:val="000000"/>
              </w:rPr>
              <w:t xml:space="preserve"> health implications of the results to health care practitioners and the public.</w:t>
            </w:r>
          </w:p>
        </w:tc>
      </w:tr>
      <w:tr w:rsidR="00706B8C" w:rsidRPr="00227E0B" w14:paraId="452FD784" w14:textId="77777777" w:rsidTr="00F76882">
        <w:trPr>
          <w:gridAfter w:val="1"/>
          <w:wAfter w:w="18" w:type="dxa"/>
          <w:trHeight w:val="279"/>
        </w:trPr>
        <w:tc>
          <w:tcPr>
            <w:tcW w:w="10890" w:type="dxa"/>
            <w:shd w:val="clear" w:color="auto" w:fill="auto"/>
          </w:tcPr>
          <w:p w14:paraId="1CC17846" w14:textId="4CCA849C" w:rsidR="00706B8C" w:rsidRDefault="00706B8C" w:rsidP="00B9281D">
            <w:pPr>
              <w:rPr>
                <w:rFonts w:cs="Arial"/>
                <w:color w:val="000000"/>
              </w:rPr>
            </w:pPr>
            <w:r>
              <w:rPr>
                <w:rFonts w:cs="Arial"/>
                <w:color w:val="000000"/>
              </w:rPr>
              <w:t xml:space="preserve">  Role: Co-investigator (Director of the Informatics Core)</w:t>
            </w:r>
          </w:p>
        </w:tc>
      </w:tr>
      <w:tr w:rsidR="00706B8C" w:rsidRPr="00227E0B" w14:paraId="5C673BB5" w14:textId="77777777" w:rsidTr="00F76882">
        <w:trPr>
          <w:gridAfter w:val="1"/>
          <w:wAfter w:w="18" w:type="dxa"/>
          <w:trHeight w:val="279"/>
        </w:trPr>
        <w:tc>
          <w:tcPr>
            <w:tcW w:w="10890" w:type="dxa"/>
            <w:shd w:val="clear" w:color="auto" w:fill="auto"/>
          </w:tcPr>
          <w:p w14:paraId="576BC4BC" w14:textId="77777777" w:rsidR="00706B8C" w:rsidRDefault="00706B8C" w:rsidP="00B9281D">
            <w:pPr>
              <w:rPr>
                <w:rFonts w:cs="Arial"/>
                <w:color w:val="000000"/>
              </w:rPr>
            </w:pPr>
          </w:p>
        </w:tc>
      </w:tr>
      <w:tr w:rsidR="00941195" w:rsidRPr="00227E0B" w14:paraId="74B2E55B" w14:textId="77777777" w:rsidTr="00F76882">
        <w:trPr>
          <w:gridAfter w:val="1"/>
          <w:wAfter w:w="18" w:type="dxa"/>
          <w:trHeight w:val="279"/>
        </w:trPr>
        <w:tc>
          <w:tcPr>
            <w:tcW w:w="10890" w:type="dxa"/>
            <w:shd w:val="clear" w:color="auto" w:fill="auto"/>
          </w:tcPr>
          <w:p w14:paraId="737899D8" w14:textId="3DBADD42" w:rsidR="00941195" w:rsidRPr="00227E0B" w:rsidRDefault="00F76882" w:rsidP="00B9281D">
            <w:pPr>
              <w:rPr>
                <w:rFonts w:cs="Arial"/>
                <w:color w:val="000000"/>
              </w:rPr>
            </w:pPr>
            <w:r>
              <w:rPr>
                <w:rFonts w:cs="Arial"/>
                <w:color w:val="000000"/>
              </w:rPr>
              <w:t xml:space="preserve">  </w:t>
            </w:r>
            <w:r w:rsidR="00941195" w:rsidRPr="0025308D">
              <w:rPr>
                <w:rFonts w:cs="Arial"/>
                <w:color w:val="000000"/>
              </w:rPr>
              <w:t>R01 LM011838-01</w:t>
            </w:r>
            <w:r w:rsidR="00941195">
              <w:rPr>
                <w:rFonts w:cs="Arial"/>
                <w:color w:val="000000"/>
              </w:rPr>
              <w:t xml:space="preserve"> Boyce</w:t>
            </w:r>
            <w:r w:rsidR="00941195" w:rsidRPr="00227E0B">
              <w:rPr>
                <w:rFonts w:cs="Arial"/>
                <w:color w:val="000000"/>
              </w:rPr>
              <w:t xml:space="preserve"> (PI)</w:t>
            </w:r>
          </w:p>
        </w:tc>
      </w:tr>
      <w:tr w:rsidR="00941195" w:rsidRPr="00227E0B" w14:paraId="7706D9E0" w14:textId="77777777" w:rsidTr="00F76882">
        <w:tblPrEx>
          <w:tblCellMar>
            <w:left w:w="108" w:type="dxa"/>
            <w:right w:w="108" w:type="dxa"/>
          </w:tblCellMar>
        </w:tblPrEx>
        <w:trPr>
          <w:trHeight w:val="243"/>
        </w:trPr>
        <w:tc>
          <w:tcPr>
            <w:tcW w:w="10908" w:type="dxa"/>
            <w:gridSpan w:val="2"/>
          </w:tcPr>
          <w:p w14:paraId="0E15D7DC" w14:textId="77777777" w:rsidR="00941195" w:rsidRPr="00227E0B" w:rsidRDefault="00941195" w:rsidP="00B9281D">
            <w:pPr>
              <w:rPr>
                <w:rFonts w:cs="Arial"/>
                <w:color w:val="000000"/>
              </w:rPr>
            </w:pPr>
            <w:r>
              <w:rPr>
                <w:rFonts w:cs="Arial"/>
                <w:color w:val="000000"/>
              </w:rPr>
              <w:t xml:space="preserve">Title: </w:t>
            </w:r>
            <w:r w:rsidRPr="0025308D">
              <w:rPr>
                <w:rFonts w:cs="Arial"/>
                <w:color w:val="000000"/>
              </w:rPr>
              <w:t>Addressing gaps in clinically useful evidence on drug-drug interactions</w:t>
            </w:r>
          </w:p>
        </w:tc>
      </w:tr>
      <w:tr w:rsidR="00941195" w:rsidRPr="00646AC8" w14:paraId="4E3D2C88" w14:textId="77777777" w:rsidTr="00F76882">
        <w:tblPrEx>
          <w:tblCellMar>
            <w:left w:w="108" w:type="dxa"/>
            <w:right w:w="108" w:type="dxa"/>
          </w:tblCellMar>
        </w:tblPrEx>
        <w:trPr>
          <w:trHeight w:val="518"/>
        </w:trPr>
        <w:tc>
          <w:tcPr>
            <w:tcW w:w="10908" w:type="dxa"/>
            <w:gridSpan w:val="2"/>
          </w:tcPr>
          <w:p w14:paraId="5CE1671A" w14:textId="77777777" w:rsidR="00941195" w:rsidRPr="00646AC8" w:rsidRDefault="00941195" w:rsidP="00B9281D">
            <w:pPr>
              <w:rPr>
                <w:rFonts w:cs="Arial"/>
              </w:rPr>
            </w:pPr>
            <w:r>
              <w:rPr>
                <w:rFonts w:cs="Arial"/>
              </w:rPr>
              <w:t xml:space="preserve">Description: </w:t>
            </w:r>
            <w:r w:rsidRPr="0025308D">
              <w:rPr>
                <w:rFonts w:cs="Arial"/>
              </w:rPr>
              <w:t>This project's goal is to build an exemplar framework that implements core components of the new knowledge representation paradigm for potentia</w:t>
            </w:r>
            <w:r>
              <w:rPr>
                <w:rFonts w:cs="Arial"/>
              </w:rPr>
              <w:t>l drug-drug interactions that I</w:t>
            </w:r>
            <w:r w:rsidRPr="0025308D">
              <w:rPr>
                <w:rFonts w:cs="Arial"/>
              </w:rPr>
              <w:t xml:space="preserve"> hypothesize will yield more clinically relevant evidence than is currently possible. </w:t>
            </w:r>
            <w:r>
              <w:rPr>
                <w:rFonts w:cs="Arial"/>
              </w:rPr>
              <w:t>My role is Principal Investigator on this multi-site project. I manage four working groups focusing on different aspects of the project which include 1) deriving</w:t>
            </w:r>
            <w:r w:rsidRPr="0025308D">
              <w:rPr>
                <w:rFonts w:cs="Arial"/>
              </w:rPr>
              <w:t xml:space="preserve"> a new potential drug-drug interaction (PDDI) meta-data standard that can meet the information needs of pharmacist working in different care settings</w:t>
            </w:r>
            <w:r>
              <w:rPr>
                <w:rFonts w:cs="Arial"/>
              </w:rPr>
              <w:t>, 2) a</w:t>
            </w:r>
            <w:r w:rsidRPr="0025308D">
              <w:rPr>
                <w:rFonts w:cs="Arial"/>
              </w:rPr>
              <w:t>pply</w:t>
            </w:r>
            <w:r>
              <w:rPr>
                <w:rFonts w:cs="Arial"/>
              </w:rPr>
              <w:t>ing</w:t>
            </w:r>
            <w:r w:rsidRPr="0025308D">
              <w:rPr>
                <w:rFonts w:cs="Arial"/>
              </w:rPr>
              <w:t xml:space="preserve"> a novel evidence synthesis process to enhance product label PDDI information</w:t>
            </w:r>
            <w:r>
              <w:rPr>
                <w:rFonts w:cs="Arial"/>
              </w:rPr>
              <w:t>, and 3) t</w:t>
            </w:r>
            <w:r w:rsidRPr="0025308D">
              <w:rPr>
                <w:rFonts w:cs="Arial"/>
              </w:rPr>
              <w:t>est</w:t>
            </w:r>
            <w:r>
              <w:rPr>
                <w:rFonts w:cs="Arial"/>
              </w:rPr>
              <w:t>ing</w:t>
            </w:r>
            <w:r w:rsidRPr="0025308D">
              <w:rPr>
                <w:rFonts w:cs="Arial"/>
              </w:rPr>
              <w:t xml:space="preserve"> innovative methods for PDDI information retrieval</w:t>
            </w:r>
            <w:r>
              <w:rPr>
                <w:rFonts w:cs="Arial"/>
              </w:rPr>
              <w:t xml:space="preserve">. </w:t>
            </w:r>
          </w:p>
        </w:tc>
      </w:tr>
      <w:tr w:rsidR="00941195" w14:paraId="51CA0DE9" w14:textId="77777777" w:rsidTr="00F76882">
        <w:tblPrEx>
          <w:tblCellMar>
            <w:left w:w="108" w:type="dxa"/>
            <w:right w:w="108" w:type="dxa"/>
          </w:tblCellMar>
        </w:tblPrEx>
        <w:trPr>
          <w:trHeight w:val="270"/>
        </w:trPr>
        <w:tc>
          <w:tcPr>
            <w:tcW w:w="10908" w:type="dxa"/>
            <w:gridSpan w:val="2"/>
          </w:tcPr>
          <w:p w14:paraId="1BE24050" w14:textId="77777777" w:rsidR="00941195" w:rsidRDefault="00941195" w:rsidP="00B9281D">
            <w:pPr>
              <w:rPr>
                <w:rFonts w:cs="Arial"/>
                <w:color w:val="000000"/>
              </w:rPr>
            </w:pPr>
            <w:r w:rsidRPr="00227E0B">
              <w:rPr>
                <w:rFonts w:cs="Arial"/>
                <w:color w:val="000000"/>
              </w:rPr>
              <w:t xml:space="preserve">Role: </w:t>
            </w:r>
            <w:r>
              <w:rPr>
                <w:rFonts w:cs="Arial"/>
                <w:color w:val="000000"/>
              </w:rPr>
              <w:t>Principal Investigator</w:t>
            </w:r>
          </w:p>
        </w:tc>
      </w:tr>
      <w:tr w:rsidR="00F76882" w14:paraId="7CED7311" w14:textId="77777777" w:rsidTr="00F76882">
        <w:tblPrEx>
          <w:tblCellMar>
            <w:left w:w="108" w:type="dxa"/>
            <w:right w:w="108" w:type="dxa"/>
          </w:tblCellMar>
        </w:tblPrEx>
        <w:trPr>
          <w:trHeight w:val="270"/>
        </w:trPr>
        <w:tc>
          <w:tcPr>
            <w:tcW w:w="10908" w:type="dxa"/>
            <w:gridSpan w:val="2"/>
          </w:tcPr>
          <w:p w14:paraId="219C1C11" w14:textId="77777777" w:rsidR="00F76882" w:rsidRPr="00227E0B" w:rsidRDefault="00F76882" w:rsidP="00B9281D">
            <w:pPr>
              <w:rPr>
                <w:rFonts w:cs="Arial"/>
                <w:color w:val="000000"/>
              </w:rPr>
            </w:pPr>
          </w:p>
        </w:tc>
      </w:tr>
      <w:tr w:rsidR="00F76882" w14:paraId="1815B1CF" w14:textId="77777777" w:rsidTr="00F76882">
        <w:tblPrEx>
          <w:tblCellMar>
            <w:left w:w="108" w:type="dxa"/>
            <w:right w:w="108" w:type="dxa"/>
          </w:tblCellMar>
        </w:tblPrEx>
        <w:trPr>
          <w:trHeight w:val="270"/>
        </w:trPr>
        <w:tc>
          <w:tcPr>
            <w:tcW w:w="10908" w:type="dxa"/>
            <w:gridSpan w:val="2"/>
          </w:tcPr>
          <w:p w14:paraId="6E8C513E" w14:textId="4F8D4A37" w:rsidR="00F76882" w:rsidRPr="00227E0B" w:rsidRDefault="00142B22" w:rsidP="00B9281D">
            <w:pPr>
              <w:rPr>
                <w:rFonts w:cs="Arial"/>
                <w:color w:val="000000"/>
              </w:rPr>
            </w:pPr>
            <w:r>
              <w:rPr>
                <w:rFonts w:cs="Arial"/>
                <w:color w:val="000000"/>
              </w:rPr>
              <w:t xml:space="preserve">R21 </w:t>
            </w:r>
            <w:r w:rsidRPr="00142B22">
              <w:rPr>
                <w:rFonts w:cs="Arial"/>
                <w:color w:val="000000"/>
              </w:rPr>
              <w:t>HS023826</w:t>
            </w:r>
            <w:r>
              <w:rPr>
                <w:rFonts w:cs="Arial"/>
                <w:color w:val="000000"/>
              </w:rPr>
              <w:t xml:space="preserve"> Malone (PI)</w:t>
            </w:r>
          </w:p>
        </w:tc>
      </w:tr>
      <w:tr w:rsidR="00F76882" w14:paraId="67E46236" w14:textId="77777777" w:rsidTr="00F76882">
        <w:tblPrEx>
          <w:tblCellMar>
            <w:left w:w="108" w:type="dxa"/>
            <w:right w:w="108" w:type="dxa"/>
          </w:tblCellMar>
        </w:tblPrEx>
        <w:trPr>
          <w:trHeight w:val="270"/>
        </w:trPr>
        <w:tc>
          <w:tcPr>
            <w:tcW w:w="10908" w:type="dxa"/>
            <w:gridSpan w:val="2"/>
          </w:tcPr>
          <w:p w14:paraId="7591728C" w14:textId="12258B56" w:rsidR="00F76882" w:rsidRPr="00227E0B" w:rsidRDefault="00F76882" w:rsidP="00B9281D">
            <w:pPr>
              <w:rPr>
                <w:rFonts w:cs="Arial"/>
                <w:color w:val="000000"/>
              </w:rPr>
            </w:pPr>
            <w:r>
              <w:rPr>
                <w:rFonts w:cs="Arial"/>
                <w:color w:val="000000"/>
              </w:rPr>
              <w:t xml:space="preserve">Title: </w:t>
            </w:r>
            <w:r w:rsidRPr="00F76882">
              <w:rPr>
                <w:rFonts w:cs="Arial"/>
                <w:color w:val="000000"/>
              </w:rPr>
              <w:t>Individualized Drug Interaction Alerts</w:t>
            </w:r>
          </w:p>
        </w:tc>
      </w:tr>
      <w:tr w:rsidR="00F76882" w14:paraId="49BA3719" w14:textId="77777777" w:rsidTr="00F76882">
        <w:tblPrEx>
          <w:tblCellMar>
            <w:left w:w="108" w:type="dxa"/>
            <w:right w:w="108" w:type="dxa"/>
          </w:tblCellMar>
        </w:tblPrEx>
        <w:trPr>
          <w:trHeight w:val="270"/>
        </w:trPr>
        <w:tc>
          <w:tcPr>
            <w:tcW w:w="10908" w:type="dxa"/>
            <w:gridSpan w:val="2"/>
          </w:tcPr>
          <w:p w14:paraId="5F43DE76" w14:textId="6D78A9B3" w:rsidR="00F76882" w:rsidRPr="00227E0B" w:rsidRDefault="00F76882" w:rsidP="00B9281D">
            <w:pPr>
              <w:rPr>
                <w:rFonts w:cs="Arial"/>
                <w:color w:val="000000"/>
              </w:rPr>
            </w:pPr>
            <w:r>
              <w:rPr>
                <w:rFonts w:cs="Arial"/>
                <w:color w:val="000000"/>
              </w:rPr>
              <w:t xml:space="preserve">Description: </w:t>
            </w:r>
            <w:r w:rsidR="00142B22" w:rsidRPr="00142B22">
              <w:rPr>
                <w:rFonts w:cs="Arial"/>
                <w:color w:val="000000"/>
              </w:rPr>
              <w:t>The development of a DDI-specific knowledge database combined with clinically validated algorithms will increase the specificity of warnings concerning dangerous drug combinations. These developments have the strong potential to drastically reduce the occurrence of irrelevant alerts while simultaneously improving patient safety.</w:t>
            </w:r>
          </w:p>
        </w:tc>
      </w:tr>
      <w:tr w:rsidR="00F76882" w14:paraId="27DFA3D9" w14:textId="77777777" w:rsidTr="00F76882">
        <w:tblPrEx>
          <w:tblCellMar>
            <w:left w:w="108" w:type="dxa"/>
            <w:right w:w="108" w:type="dxa"/>
          </w:tblCellMar>
        </w:tblPrEx>
        <w:trPr>
          <w:trHeight w:val="270"/>
        </w:trPr>
        <w:tc>
          <w:tcPr>
            <w:tcW w:w="10908" w:type="dxa"/>
            <w:gridSpan w:val="2"/>
          </w:tcPr>
          <w:p w14:paraId="4E582DBE" w14:textId="360A1DC7" w:rsidR="00F76882" w:rsidRPr="00227E0B" w:rsidRDefault="00E84493" w:rsidP="00142B22">
            <w:pPr>
              <w:rPr>
                <w:rFonts w:cs="Arial"/>
                <w:color w:val="000000"/>
              </w:rPr>
            </w:pPr>
            <w:r>
              <w:rPr>
                <w:rFonts w:cs="Arial"/>
                <w:color w:val="000000"/>
              </w:rPr>
              <w:t>Role: Co-Investigator</w:t>
            </w:r>
            <w:r w:rsidR="00F76882">
              <w:rPr>
                <w:rFonts w:cs="Arial"/>
                <w:color w:val="000000"/>
              </w:rPr>
              <w:t xml:space="preserve"> </w:t>
            </w:r>
          </w:p>
        </w:tc>
      </w:tr>
      <w:tr w:rsidR="00F76882" w14:paraId="7E11B938" w14:textId="77777777" w:rsidTr="00F76882">
        <w:tblPrEx>
          <w:tblCellMar>
            <w:left w:w="108" w:type="dxa"/>
            <w:right w:w="108" w:type="dxa"/>
          </w:tblCellMar>
        </w:tblPrEx>
        <w:trPr>
          <w:trHeight w:val="270"/>
        </w:trPr>
        <w:tc>
          <w:tcPr>
            <w:tcW w:w="10908" w:type="dxa"/>
            <w:gridSpan w:val="2"/>
          </w:tcPr>
          <w:p w14:paraId="39C96418" w14:textId="77777777" w:rsidR="00F76882" w:rsidRPr="00227E0B" w:rsidRDefault="00F76882" w:rsidP="00B9281D">
            <w:pPr>
              <w:rPr>
                <w:rFonts w:cs="Arial"/>
                <w:color w:val="000000"/>
              </w:rPr>
            </w:pPr>
          </w:p>
        </w:tc>
      </w:tr>
      <w:tr w:rsidR="00F76882" w14:paraId="4073104D" w14:textId="77777777" w:rsidTr="00F76882">
        <w:tblPrEx>
          <w:tblCellMar>
            <w:left w:w="108" w:type="dxa"/>
            <w:right w:w="108" w:type="dxa"/>
          </w:tblCellMar>
        </w:tblPrEx>
        <w:trPr>
          <w:trHeight w:val="270"/>
        </w:trPr>
        <w:tc>
          <w:tcPr>
            <w:tcW w:w="10908" w:type="dxa"/>
            <w:gridSpan w:val="2"/>
          </w:tcPr>
          <w:p w14:paraId="341C659D" w14:textId="58FD1446" w:rsidR="00F76882" w:rsidRPr="00227E0B" w:rsidRDefault="00205422" w:rsidP="00B9281D">
            <w:pPr>
              <w:rPr>
                <w:rFonts w:cs="Arial"/>
                <w:color w:val="000000"/>
              </w:rPr>
            </w:pPr>
            <w:r>
              <w:rPr>
                <w:rFonts w:cs="Arial"/>
                <w:color w:val="000000"/>
              </w:rPr>
              <w:t xml:space="preserve">R18 </w:t>
            </w:r>
            <w:r w:rsidRPr="00205422">
              <w:rPr>
                <w:rFonts w:cs="Arial"/>
                <w:color w:val="000000"/>
              </w:rPr>
              <w:t>HS024208</w:t>
            </w:r>
            <w:r w:rsidR="008E1C7B">
              <w:rPr>
                <w:rFonts w:cs="Arial"/>
                <w:color w:val="000000"/>
              </w:rPr>
              <w:t xml:space="preserve"> Kane-Gill (PI)</w:t>
            </w:r>
          </w:p>
        </w:tc>
      </w:tr>
      <w:tr w:rsidR="00F76882" w14:paraId="74C100B7" w14:textId="77777777" w:rsidTr="00F76882">
        <w:tblPrEx>
          <w:tblCellMar>
            <w:left w:w="108" w:type="dxa"/>
            <w:right w:w="108" w:type="dxa"/>
          </w:tblCellMar>
        </w:tblPrEx>
        <w:trPr>
          <w:trHeight w:val="270"/>
        </w:trPr>
        <w:tc>
          <w:tcPr>
            <w:tcW w:w="10908" w:type="dxa"/>
            <w:gridSpan w:val="2"/>
          </w:tcPr>
          <w:p w14:paraId="0EB9460C" w14:textId="05782C2E" w:rsidR="00F76882" w:rsidRPr="00227E0B" w:rsidRDefault="00205422" w:rsidP="00205422">
            <w:pPr>
              <w:rPr>
                <w:rFonts w:cs="Arial"/>
                <w:color w:val="000000"/>
              </w:rPr>
            </w:pPr>
            <w:r>
              <w:rPr>
                <w:rFonts w:cs="Arial"/>
                <w:color w:val="000000"/>
              </w:rPr>
              <w:t xml:space="preserve">Title: </w:t>
            </w:r>
            <w:r w:rsidRPr="00205422">
              <w:rPr>
                <w:rFonts w:cs="Arial"/>
                <w:color w:val="000000"/>
              </w:rPr>
              <w:t>Transforming the medication regimen review process of high-risk drugs using a patient-centered telemedicine-based approach to prevent adverse drug events in the nursing home</w:t>
            </w:r>
          </w:p>
        </w:tc>
      </w:tr>
      <w:tr w:rsidR="00F76882" w14:paraId="264203E1" w14:textId="77777777" w:rsidTr="00F76882">
        <w:tblPrEx>
          <w:tblCellMar>
            <w:left w:w="108" w:type="dxa"/>
            <w:right w:w="108" w:type="dxa"/>
          </w:tblCellMar>
        </w:tblPrEx>
        <w:trPr>
          <w:trHeight w:val="270"/>
        </w:trPr>
        <w:tc>
          <w:tcPr>
            <w:tcW w:w="10908" w:type="dxa"/>
            <w:gridSpan w:val="2"/>
          </w:tcPr>
          <w:p w14:paraId="1EE08459" w14:textId="60290FD3" w:rsidR="00F76882" w:rsidRPr="00227E0B" w:rsidRDefault="00205422" w:rsidP="00B9281D">
            <w:pPr>
              <w:rPr>
                <w:rFonts w:cs="Arial"/>
                <w:color w:val="000000"/>
              </w:rPr>
            </w:pPr>
            <w:r>
              <w:rPr>
                <w:rFonts w:cs="Arial"/>
                <w:color w:val="000000"/>
              </w:rPr>
              <w:t xml:space="preserve">Description: </w:t>
            </w:r>
            <w:r w:rsidRPr="00205422">
              <w:rPr>
                <w:rFonts w:cs="Arial"/>
                <w:color w:val="000000"/>
              </w:rPr>
              <w:t>In response to PA-14-002, we are proposing to conduct a cluster-RCT for a period of a year, to determine the impact of patient-centered telemedicine-based high-risk medication regimen reviews on adverse drug event reduction in four nursing homes. The National Action Plan for Adverse Drug Event Prevention identified, the nearly 16,000 NHs, as a clinical setting where adverse drug event prevention strategies are lacking for high- risk drug classes including anticoagulants, antidiabetic agents, and opioids. This study will correct a faulty retrospective 30-day medication regimen review process and provide a model for more frequent medication regimen reviews when residents are prescribed a high-risk drug during their stay to prevent ADE occurrence with the innovative use of patient-centered telemedicine technology.</w:t>
            </w:r>
          </w:p>
        </w:tc>
      </w:tr>
      <w:tr w:rsidR="00F76882" w14:paraId="14834912" w14:textId="77777777" w:rsidTr="00F76882">
        <w:tblPrEx>
          <w:tblCellMar>
            <w:left w:w="108" w:type="dxa"/>
            <w:right w:w="108" w:type="dxa"/>
          </w:tblCellMar>
        </w:tblPrEx>
        <w:trPr>
          <w:trHeight w:val="270"/>
        </w:trPr>
        <w:tc>
          <w:tcPr>
            <w:tcW w:w="10908" w:type="dxa"/>
            <w:gridSpan w:val="2"/>
          </w:tcPr>
          <w:p w14:paraId="64BF288B" w14:textId="623600C4" w:rsidR="00F76882" w:rsidRPr="00227E0B" w:rsidRDefault="00205422" w:rsidP="00B9281D">
            <w:pPr>
              <w:rPr>
                <w:rFonts w:cs="Arial"/>
                <w:color w:val="000000"/>
              </w:rPr>
            </w:pPr>
            <w:r>
              <w:rPr>
                <w:rFonts w:cs="Arial"/>
                <w:color w:val="000000"/>
              </w:rPr>
              <w:t>Role: Co-</w:t>
            </w:r>
            <w:r w:rsidR="00E84493">
              <w:rPr>
                <w:rFonts w:cs="Arial"/>
                <w:color w:val="000000"/>
              </w:rPr>
              <w:t>Investigator</w:t>
            </w:r>
          </w:p>
        </w:tc>
      </w:tr>
    </w:tbl>
    <w:p w14:paraId="19CB79D3" w14:textId="77777777" w:rsidR="00941195" w:rsidRDefault="00941195" w:rsidP="00DB19F0">
      <w:pPr>
        <w:spacing w:before="120" w:after="120"/>
        <w:rPr>
          <w:rFonts w:ascii="Helvetica" w:hAnsi="Helvetica" w:cs="Helvetica"/>
          <w:b/>
          <w:bCs/>
          <w:color w:val="000000"/>
          <w:sz w:val="20"/>
          <w:szCs w:val="20"/>
          <w:u w:val="single"/>
        </w:rPr>
      </w:pPr>
      <w:r>
        <w:rPr>
          <w:rFonts w:ascii="Helvetica" w:hAnsi="Helvetica" w:cs="Helvetica"/>
          <w:b/>
          <w:bCs/>
          <w:color w:val="000000"/>
          <w:sz w:val="20"/>
          <w:szCs w:val="20"/>
          <w:u w:val="single"/>
        </w:rPr>
        <w:t>Completed</w:t>
      </w:r>
    </w:p>
    <w:tbl>
      <w:tblPr>
        <w:tblW w:w="10908" w:type="dxa"/>
        <w:tblInd w:w="28" w:type="dxa"/>
        <w:tblBorders>
          <w:insideV w:val="single" w:sz="4" w:space="0" w:color="auto"/>
        </w:tblBorders>
        <w:tblLayout w:type="fixed"/>
        <w:tblCellMar>
          <w:left w:w="28" w:type="dxa"/>
          <w:right w:w="28" w:type="dxa"/>
        </w:tblCellMar>
        <w:tblLook w:val="0000" w:firstRow="0" w:lastRow="0" w:firstColumn="0" w:lastColumn="0" w:noHBand="0" w:noVBand="0"/>
      </w:tblPr>
      <w:tblGrid>
        <w:gridCol w:w="3240"/>
        <w:gridCol w:w="2214"/>
        <w:gridCol w:w="1026"/>
        <w:gridCol w:w="4320"/>
        <w:gridCol w:w="108"/>
      </w:tblGrid>
      <w:tr w:rsidR="002A50D0" w:rsidRPr="0025308D" w14:paraId="2547ABD4" w14:textId="77777777" w:rsidTr="00AC1B85">
        <w:trPr>
          <w:trHeight w:val="279"/>
        </w:trPr>
        <w:tc>
          <w:tcPr>
            <w:tcW w:w="5454" w:type="dxa"/>
            <w:gridSpan w:val="2"/>
            <w:shd w:val="clear" w:color="auto" w:fill="auto"/>
          </w:tcPr>
          <w:p w14:paraId="4E329319" w14:textId="77777777" w:rsidR="002A50D0" w:rsidRPr="002A50D0" w:rsidRDefault="002A50D0" w:rsidP="00564AE2">
            <w:pPr>
              <w:rPr>
                <w:rFonts w:cs="Arial"/>
                <w:i/>
                <w:color w:val="000000"/>
              </w:rPr>
            </w:pPr>
            <w:r w:rsidRPr="002A50D0">
              <w:rPr>
                <w:rFonts w:cs="Arial"/>
                <w:i/>
                <w:color w:val="000000"/>
              </w:rPr>
              <w:t>K01 AG044433-01 Boyce (PI)</w:t>
            </w:r>
          </w:p>
        </w:tc>
        <w:tc>
          <w:tcPr>
            <w:tcW w:w="5454" w:type="dxa"/>
            <w:gridSpan w:val="3"/>
            <w:shd w:val="clear" w:color="auto" w:fill="auto"/>
          </w:tcPr>
          <w:p w14:paraId="48349BBE" w14:textId="6C5982F7" w:rsidR="002A50D0" w:rsidRPr="002A50D0" w:rsidRDefault="002A50D0" w:rsidP="002A50D0">
            <w:pPr>
              <w:jc w:val="right"/>
              <w:rPr>
                <w:rFonts w:cs="Arial"/>
                <w:color w:val="000000"/>
              </w:rPr>
            </w:pPr>
            <w:r w:rsidRPr="002A50D0">
              <w:rPr>
                <w:rFonts w:cs="Arial"/>
                <w:color w:val="000000"/>
              </w:rPr>
              <w:t>12/01/2013-11/30/2016</w:t>
            </w:r>
            <w:r>
              <w:rPr>
                <w:rFonts w:cs="Arial"/>
                <w:color w:val="000000"/>
              </w:rPr>
              <w:t xml:space="preserve"> </w:t>
            </w:r>
          </w:p>
        </w:tc>
      </w:tr>
      <w:tr w:rsidR="00DB19F0" w:rsidRPr="0025308D" w14:paraId="5D0ACFDA" w14:textId="77777777" w:rsidTr="00DB19F0">
        <w:trPr>
          <w:trHeight w:val="279"/>
        </w:trPr>
        <w:tc>
          <w:tcPr>
            <w:tcW w:w="10908" w:type="dxa"/>
            <w:gridSpan w:val="5"/>
            <w:shd w:val="clear" w:color="auto" w:fill="auto"/>
          </w:tcPr>
          <w:p w14:paraId="4997BBC2" w14:textId="704FF8F3" w:rsidR="00DB19F0" w:rsidRPr="0025308D" w:rsidRDefault="00DB19F0" w:rsidP="00DB19F0">
            <w:pPr>
              <w:rPr>
                <w:rFonts w:cs="Arial"/>
                <w:color w:val="000000"/>
              </w:rPr>
            </w:pPr>
            <w:r>
              <w:rPr>
                <w:rFonts w:cs="Arial"/>
                <w:color w:val="000000"/>
              </w:rPr>
              <w:t xml:space="preserve">Title: </w:t>
            </w:r>
            <w:r w:rsidRPr="00EC2CB3">
              <w:rPr>
                <w:rFonts w:cs="Arial"/>
                <w:color w:val="000000"/>
              </w:rPr>
              <w:t>Improving medication safety for nursing home residents prescribed psychotropic drugs</w:t>
            </w:r>
          </w:p>
        </w:tc>
      </w:tr>
      <w:tr w:rsidR="00DB19F0" w:rsidRPr="0025308D" w14:paraId="359F4333" w14:textId="77777777" w:rsidTr="00DB19F0">
        <w:trPr>
          <w:trHeight w:val="279"/>
        </w:trPr>
        <w:tc>
          <w:tcPr>
            <w:tcW w:w="10908" w:type="dxa"/>
            <w:gridSpan w:val="5"/>
            <w:shd w:val="clear" w:color="auto" w:fill="auto"/>
          </w:tcPr>
          <w:p w14:paraId="02D4B7E3" w14:textId="0E9189D2" w:rsidR="00DB19F0" w:rsidRPr="0025308D" w:rsidRDefault="00DB19F0" w:rsidP="00564AE2">
            <w:pPr>
              <w:ind w:left="144"/>
              <w:rPr>
                <w:rFonts w:cs="Arial"/>
                <w:color w:val="000000"/>
              </w:rPr>
            </w:pPr>
            <w:r w:rsidRPr="00EC2CB3">
              <w:rPr>
                <w:rFonts w:cs="Arial"/>
                <w:color w:val="000000"/>
              </w:rPr>
              <w:t>Description: This project's goal is to</w:t>
            </w:r>
            <w:r>
              <w:rPr>
                <w:rFonts w:cs="Arial"/>
                <w:color w:val="000000"/>
              </w:rPr>
              <w:t xml:space="preserve"> develop</w:t>
            </w:r>
            <w:r w:rsidRPr="00234EC3">
              <w:rPr>
                <w:rFonts w:cs="Arial"/>
                <w:color w:val="000000"/>
              </w:rPr>
              <w:t xml:space="preserve"> an effective informatics intervention that prevents harm to </w:t>
            </w:r>
            <w:r w:rsidRPr="00234EC3">
              <w:rPr>
                <w:rFonts w:cs="Arial"/>
                <w:color w:val="000000"/>
              </w:rPr>
              <w:lastRenderedPageBreak/>
              <w:t>nursing home residents from drug-drug interactions while avoiding known issues with drug-drug interaction alerting such as alert fatigue</w:t>
            </w:r>
            <w:r w:rsidRPr="00EC2CB3">
              <w:rPr>
                <w:rFonts w:cs="Arial"/>
                <w:color w:val="000000"/>
              </w:rPr>
              <w:t xml:space="preserve">. </w:t>
            </w:r>
            <w:r>
              <w:rPr>
                <w:rFonts w:cs="Arial"/>
                <w:color w:val="000000"/>
              </w:rPr>
              <w:t>To accomplish this goal, I am conducting a mixed methods study with the specific aims of 1) validating</w:t>
            </w:r>
            <w:r w:rsidRPr="0003151F">
              <w:rPr>
                <w:rFonts w:cs="Arial"/>
                <w:color w:val="000000"/>
              </w:rPr>
              <w:t xml:space="preserve"> an </w:t>
            </w:r>
            <w:r>
              <w:rPr>
                <w:rFonts w:cs="Arial"/>
                <w:color w:val="000000"/>
              </w:rPr>
              <w:t xml:space="preserve">novel </w:t>
            </w:r>
            <w:r w:rsidRPr="0003151F">
              <w:rPr>
                <w:rFonts w:cs="Arial"/>
                <w:color w:val="000000"/>
              </w:rPr>
              <w:t>automate</w:t>
            </w:r>
            <w:r>
              <w:rPr>
                <w:rFonts w:cs="Arial"/>
                <w:color w:val="000000"/>
              </w:rPr>
              <w:t xml:space="preserve">d falls prognostic model for nursing home </w:t>
            </w:r>
            <w:r w:rsidRPr="0003151F">
              <w:rPr>
                <w:rFonts w:cs="Arial"/>
                <w:color w:val="000000"/>
              </w:rPr>
              <w:t xml:space="preserve">patients exposed to psychotropic </w:t>
            </w:r>
            <w:r>
              <w:rPr>
                <w:rFonts w:cs="Arial"/>
                <w:color w:val="000000"/>
              </w:rPr>
              <w:t>potential drug-drug interactions, and 2) i</w:t>
            </w:r>
            <w:r w:rsidRPr="0003151F">
              <w:rPr>
                <w:rFonts w:cs="Arial"/>
                <w:color w:val="000000"/>
              </w:rPr>
              <w:t>dentify</w:t>
            </w:r>
            <w:r>
              <w:rPr>
                <w:rFonts w:cs="Arial"/>
                <w:color w:val="000000"/>
              </w:rPr>
              <w:t>ing</w:t>
            </w:r>
            <w:r w:rsidRPr="0003151F">
              <w:rPr>
                <w:rFonts w:cs="Arial"/>
                <w:color w:val="000000"/>
              </w:rPr>
              <w:t xml:space="preserve"> modifiable potential barriers to the use of active PDDI monitoring in the NH and design</w:t>
            </w:r>
            <w:r>
              <w:rPr>
                <w:rFonts w:cs="Arial"/>
                <w:color w:val="000000"/>
              </w:rPr>
              <w:t>ing</w:t>
            </w:r>
            <w:r w:rsidRPr="0003151F">
              <w:rPr>
                <w:rFonts w:cs="Arial"/>
                <w:color w:val="000000"/>
              </w:rPr>
              <w:t xml:space="preserve"> a pilot intervention that addresses them</w:t>
            </w:r>
          </w:p>
        </w:tc>
      </w:tr>
      <w:tr w:rsidR="00DB19F0" w:rsidRPr="0025308D" w14:paraId="28EE5260" w14:textId="77777777" w:rsidTr="00DB19F0">
        <w:trPr>
          <w:trHeight w:val="279"/>
        </w:trPr>
        <w:tc>
          <w:tcPr>
            <w:tcW w:w="10908" w:type="dxa"/>
            <w:gridSpan w:val="5"/>
            <w:shd w:val="clear" w:color="auto" w:fill="auto"/>
          </w:tcPr>
          <w:p w14:paraId="39E1DD29" w14:textId="245FE597" w:rsidR="00DB19F0" w:rsidRPr="0025308D" w:rsidRDefault="00DB19F0" w:rsidP="00564AE2">
            <w:pPr>
              <w:ind w:left="144"/>
              <w:rPr>
                <w:rFonts w:cs="Arial"/>
                <w:color w:val="000000"/>
              </w:rPr>
            </w:pPr>
            <w:r w:rsidRPr="00227E0B">
              <w:rPr>
                <w:rFonts w:cs="Arial"/>
                <w:color w:val="000000"/>
              </w:rPr>
              <w:lastRenderedPageBreak/>
              <w:t xml:space="preserve">Role: </w:t>
            </w:r>
            <w:r>
              <w:rPr>
                <w:rFonts w:cs="Arial"/>
                <w:color w:val="000000"/>
              </w:rPr>
              <w:t>Principal Investigator</w:t>
            </w:r>
          </w:p>
        </w:tc>
      </w:tr>
      <w:tr w:rsidR="00EB7B58" w:rsidRPr="00C126EC" w14:paraId="322A4C88" w14:textId="77777777" w:rsidTr="00B9281D">
        <w:tblPrEx>
          <w:tblBorders>
            <w:insideV w:val="none" w:sz="0" w:space="0" w:color="auto"/>
          </w:tblBorders>
        </w:tblPrEx>
        <w:trPr>
          <w:gridAfter w:val="1"/>
          <w:wAfter w:w="108" w:type="dxa"/>
          <w:trHeight w:val="279"/>
        </w:trPr>
        <w:tc>
          <w:tcPr>
            <w:tcW w:w="6480" w:type="dxa"/>
            <w:gridSpan w:val="3"/>
            <w:tcBorders>
              <w:top w:val="nil"/>
              <w:left w:val="nil"/>
              <w:bottom w:val="nil"/>
            </w:tcBorders>
            <w:shd w:val="clear" w:color="auto" w:fill="auto"/>
          </w:tcPr>
          <w:p w14:paraId="5D636AF7" w14:textId="0350FF33" w:rsidR="00EB7B58" w:rsidRPr="002A50D0" w:rsidRDefault="00EB7B58" w:rsidP="002A50D0">
            <w:pPr>
              <w:spacing w:before="120"/>
              <w:rPr>
                <w:rFonts w:cs="Arial"/>
                <w:i/>
                <w:color w:val="000000"/>
              </w:rPr>
            </w:pPr>
            <w:r w:rsidRPr="002A50D0">
              <w:rPr>
                <w:rFonts w:cs="Arial"/>
                <w:i/>
                <w:color w:val="000000"/>
              </w:rPr>
              <w:t>Pittsburgh Health Data Alliance Initiative (PHDA) Center for Commercial Applications of Healthcare Data</w:t>
            </w:r>
          </w:p>
        </w:tc>
        <w:tc>
          <w:tcPr>
            <w:tcW w:w="4320" w:type="dxa"/>
            <w:tcBorders>
              <w:top w:val="nil"/>
              <w:left w:val="nil"/>
              <w:bottom w:val="nil"/>
            </w:tcBorders>
          </w:tcPr>
          <w:p w14:paraId="4A0B64E4" w14:textId="07EFF397" w:rsidR="00EB7B58" w:rsidRPr="00666F3A" w:rsidRDefault="00EB7B58" w:rsidP="00B9281D">
            <w:pPr>
              <w:spacing w:before="110"/>
              <w:jc w:val="right"/>
              <w:rPr>
                <w:rFonts w:cs="Arial"/>
                <w:color w:val="000000"/>
              </w:rPr>
            </w:pPr>
            <w:r>
              <w:rPr>
                <w:rFonts w:cs="Arial"/>
                <w:color w:val="000000"/>
              </w:rPr>
              <w:t>11/01/2015 – 9/30/2016</w:t>
            </w:r>
          </w:p>
        </w:tc>
      </w:tr>
      <w:tr w:rsidR="00BF2193" w:rsidRPr="00C126EC" w14:paraId="6BB607EC" w14:textId="77777777" w:rsidTr="00230B4B">
        <w:tblPrEx>
          <w:tblBorders>
            <w:insideV w:val="none" w:sz="0" w:space="0" w:color="auto"/>
          </w:tblBorders>
        </w:tblPrEx>
        <w:trPr>
          <w:gridAfter w:val="1"/>
          <w:wAfter w:w="108" w:type="dxa"/>
          <w:trHeight w:val="252"/>
        </w:trPr>
        <w:tc>
          <w:tcPr>
            <w:tcW w:w="10800" w:type="dxa"/>
            <w:gridSpan w:val="4"/>
            <w:tcBorders>
              <w:top w:val="nil"/>
              <w:left w:val="nil"/>
              <w:bottom w:val="nil"/>
            </w:tcBorders>
            <w:shd w:val="clear" w:color="auto" w:fill="auto"/>
          </w:tcPr>
          <w:p w14:paraId="67177DC4" w14:textId="55CDE8F7" w:rsidR="00BF2193" w:rsidRDefault="00DB19F0" w:rsidP="002A50D0">
            <w:pPr>
              <w:rPr>
                <w:rFonts w:cs="Arial"/>
                <w:color w:val="000000"/>
              </w:rPr>
            </w:pPr>
            <w:r>
              <w:rPr>
                <w:rFonts w:cs="Arial"/>
                <w:color w:val="000000"/>
              </w:rPr>
              <w:t xml:space="preserve"> </w:t>
            </w:r>
            <w:r w:rsidR="00BF2193">
              <w:rPr>
                <w:rFonts w:cs="Arial"/>
                <w:color w:val="000000"/>
              </w:rPr>
              <w:t>Title: Fall Sentinel</w:t>
            </w:r>
          </w:p>
          <w:p w14:paraId="570DE723" w14:textId="77777777" w:rsidR="00DB19F0" w:rsidRDefault="00DB19F0" w:rsidP="00E60C2A">
            <w:pPr>
              <w:rPr>
                <w:rFonts w:cs="Arial"/>
                <w:color w:val="000000"/>
              </w:rPr>
            </w:pPr>
            <w:r>
              <w:rPr>
                <w:rFonts w:cs="Arial"/>
                <w:color w:val="000000"/>
              </w:rPr>
              <w:t xml:space="preserve"> </w:t>
            </w:r>
            <w:r w:rsidR="00BF2193">
              <w:rPr>
                <w:rFonts w:cs="Arial"/>
                <w:color w:val="000000"/>
              </w:rPr>
              <w:t xml:space="preserve">Description: </w:t>
            </w:r>
            <w:r w:rsidR="00BF2193" w:rsidRPr="00BF2193">
              <w:rPr>
                <w:rFonts w:cs="Arial"/>
                <w:color w:val="000000"/>
              </w:rPr>
              <w:t>Fall Sentinel’s Phase I PHDA/CCA Early Research Grant accelerate</w:t>
            </w:r>
            <w:r w:rsidR="007E7647">
              <w:rPr>
                <w:rFonts w:cs="Arial"/>
                <w:color w:val="000000"/>
              </w:rPr>
              <w:t>d</w:t>
            </w:r>
            <w:r w:rsidR="00BF2193" w:rsidRPr="00BF2193">
              <w:rPr>
                <w:rFonts w:cs="Arial"/>
                <w:color w:val="000000"/>
              </w:rPr>
              <w:t xml:space="preserve"> the development of a </w:t>
            </w:r>
            <w:r>
              <w:rPr>
                <w:rFonts w:cs="Arial"/>
                <w:color w:val="000000"/>
              </w:rPr>
              <w:t xml:space="preserve">  </w:t>
            </w:r>
          </w:p>
          <w:p w14:paraId="2CEEEB03" w14:textId="77777777" w:rsidR="00DB19F0" w:rsidRDefault="00DB19F0" w:rsidP="00E60C2A">
            <w:pPr>
              <w:rPr>
                <w:rFonts w:cs="Arial"/>
                <w:color w:val="000000"/>
              </w:rPr>
            </w:pPr>
            <w:r>
              <w:rPr>
                <w:rFonts w:cs="Arial"/>
                <w:color w:val="000000"/>
              </w:rPr>
              <w:t xml:space="preserve"> </w:t>
            </w:r>
            <w:r w:rsidR="00BF2193" w:rsidRPr="00BF2193">
              <w:rPr>
                <w:rFonts w:cs="Arial"/>
                <w:color w:val="000000"/>
              </w:rPr>
              <w:t xml:space="preserve">functioning </w:t>
            </w:r>
            <w:r w:rsidR="007B5902">
              <w:rPr>
                <w:rFonts w:cs="Arial"/>
                <w:color w:val="000000"/>
              </w:rPr>
              <w:t xml:space="preserve">medication-related fall risk </w:t>
            </w:r>
            <w:r w:rsidR="00BF2193">
              <w:rPr>
                <w:rFonts w:cs="Arial"/>
                <w:color w:val="000000"/>
              </w:rPr>
              <w:t xml:space="preserve">monitoring </w:t>
            </w:r>
            <w:r w:rsidR="00BF2193" w:rsidRPr="00BF2193">
              <w:rPr>
                <w:rFonts w:cs="Arial"/>
                <w:color w:val="000000"/>
              </w:rPr>
              <w:t xml:space="preserve">system </w:t>
            </w:r>
            <w:r w:rsidR="007E7647">
              <w:rPr>
                <w:rFonts w:cs="Arial"/>
                <w:color w:val="000000"/>
              </w:rPr>
              <w:t xml:space="preserve">so that it could </w:t>
            </w:r>
            <w:r w:rsidR="00BF2193" w:rsidRPr="00BF2193">
              <w:rPr>
                <w:rFonts w:cs="Arial"/>
                <w:color w:val="000000"/>
              </w:rPr>
              <w:t xml:space="preserve">be piloted </w:t>
            </w:r>
            <w:r w:rsidR="007E7647">
              <w:rPr>
                <w:rFonts w:cs="Arial"/>
                <w:color w:val="000000"/>
              </w:rPr>
              <w:t xml:space="preserve">at </w:t>
            </w:r>
            <w:r w:rsidR="00BF2193" w:rsidRPr="00BF2193">
              <w:rPr>
                <w:rFonts w:cs="Arial"/>
                <w:color w:val="000000"/>
              </w:rPr>
              <w:t xml:space="preserve">five skilled nursing </w:t>
            </w:r>
            <w:r>
              <w:rPr>
                <w:rFonts w:cs="Arial"/>
                <w:color w:val="000000"/>
              </w:rPr>
              <w:t xml:space="preserve">  </w:t>
            </w:r>
          </w:p>
          <w:p w14:paraId="774142D3" w14:textId="77777777" w:rsidR="00DB19F0" w:rsidRDefault="00DB19F0" w:rsidP="00E60C2A">
            <w:pPr>
              <w:rPr>
                <w:rFonts w:cs="Arial"/>
                <w:color w:val="000000"/>
              </w:rPr>
            </w:pPr>
            <w:r>
              <w:rPr>
                <w:rFonts w:cs="Arial"/>
                <w:color w:val="000000"/>
              </w:rPr>
              <w:t xml:space="preserve"> </w:t>
            </w:r>
            <w:proofErr w:type="gramStart"/>
            <w:r w:rsidR="00BF2193" w:rsidRPr="00BF2193">
              <w:rPr>
                <w:rFonts w:cs="Arial"/>
                <w:color w:val="000000"/>
              </w:rPr>
              <w:t>facilities</w:t>
            </w:r>
            <w:proofErr w:type="gramEnd"/>
            <w:r w:rsidR="00BF2193">
              <w:rPr>
                <w:rFonts w:cs="Arial"/>
                <w:color w:val="000000"/>
              </w:rPr>
              <w:t xml:space="preserve"> (SNFs)</w:t>
            </w:r>
            <w:r w:rsidR="00BF2193" w:rsidRPr="00BF2193">
              <w:rPr>
                <w:rFonts w:cs="Arial"/>
                <w:color w:val="000000"/>
              </w:rPr>
              <w:t xml:space="preserve">. The </w:t>
            </w:r>
            <w:r w:rsidR="007B5902">
              <w:rPr>
                <w:rFonts w:cs="Arial"/>
                <w:color w:val="000000"/>
              </w:rPr>
              <w:t xml:space="preserve">primary purpose </w:t>
            </w:r>
            <w:r w:rsidR="00BF2193">
              <w:rPr>
                <w:rFonts w:cs="Arial"/>
                <w:color w:val="000000"/>
              </w:rPr>
              <w:t xml:space="preserve">of </w:t>
            </w:r>
            <w:r w:rsidR="00BF2193" w:rsidRPr="00BF2193">
              <w:rPr>
                <w:rFonts w:cs="Arial"/>
                <w:color w:val="000000"/>
              </w:rPr>
              <w:t xml:space="preserve">this study </w:t>
            </w:r>
            <w:r w:rsidR="008D3B65">
              <w:rPr>
                <w:rFonts w:cs="Arial"/>
                <w:color w:val="000000"/>
              </w:rPr>
              <w:t>was</w:t>
            </w:r>
            <w:r w:rsidR="00BF2193">
              <w:rPr>
                <w:rFonts w:cs="Arial"/>
                <w:color w:val="000000"/>
              </w:rPr>
              <w:t xml:space="preserve"> to translate </w:t>
            </w:r>
            <w:r w:rsidR="007B5902">
              <w:rPr>
                <w:rFonts w:cs="Arial"/>
                <w:color w:val="000000"/>
              </w:rPr>
              <w:t xml:space="preserve">our </w:t>
            </w:r>
            <w:r w:rsidR="00BF2193">
              <w:rPr>
                <w:rFonts w:cs="Arial"/>
                <w:color w:val="000000"/>
              </w:rPr>
              <w:t xml:space="preserve">prior </w:t>
            </w:r>
            <w:r w:rsidR="00BF2193" w:rsidRPr="00BF2193">
              <w:rPr>
                <w:rFonts w:cs="Arial"/>
                <w:color w:val="000000"/>
              </w:rPr>
              <w:t xml:space="preserve">research </w:t>
            </w:r>
            <w:r w:rsidR="007B5902">
              <w:rPr>
                <w:rFonts w:cs="Arial"/>
                <w:color w:val="000000"/>
              </w:rPr>
              <w:t xml:space="preserve">on medication-related </w:t>
            </w:r>
            <w:r>
              <w:rPr>
                <w:rFonts w:cs="Arial"/>
                <w:color w:val="000000"/>
              </w:rPr>
              <w:t xml:space="preserve"> </w:t>
            </w:r>
          </w:p>
          <w:p w14:paraId="724B822D" w14:textId="77777777" w:rsidR="00DB19F0" w:rsidRDefault="00DB19F0" w:rsidP="00E60C2A">
            <w:pPr>
              <w:rPr>
                <w:rFonts w:cs="Arial"/>
                <w:color w:val="000000"/>
              </w:rPr>
            </w:pPr>
            <w:r>
              <w:rPr>
                <w:rFonts w:cs="Arial"/>
                <w:color w:val="000000"/>
              </w:rPr>
              <w:t xml:space="preserve"> </w:t>
            </w:r>
            <w:proofErr w:type="gramStart"/>
            <w:r w:rsidR="007B5902">
              <w:rPr>
                <w:rFonts w:cs="Arial"/>
                <w:color w:val="000000"/>
              </w:rPr>
              <w:t>fall</w:t>
            </w:r>
            <w:proofErr w:type="gramEnd"/>
            <w:r w:rsidR="007B5902">
              <w:rPr>
                <w:rFonts w:cs="Arial"/>
                <w:color w:val="000000"/>
              </w:rPr>
              <w:t xml:space="preserve"> prediction </w:t>
            </w:r>
            <w:r w:rsidR="00BF2193" w:rsidRPr="00BF2193">
              <w:rPr>
                <w:rFonts w:cs="Arial"/>
                <w:color w:val="000000"/>
              </w:rPr>
              <w:t xml:space="preserve">into a beta version monitoring system. </w:t>
            </w:r>
            <w:r w:rsidR="008D3B65">
              <w:rPr>
                <w:rFonts w:cs="Arial"/>
                <w:color w:val="000000"/>
              </w:rPr>
              <w:t xml:space="preserve">We accomplished that goal and collected both qualitative </w:t>
            </w:r>
            <w:r>
              <w:rPr>
                <w:rFonts w:cs="Arial"/>
                <w:color w:val="000000"/>
              </w:rPr>
              <w:t xml:space="preserve"> </w:t>
            </w:r>
          </w:p>
          <w:p w14:paraId="5E0CA331" w14:textId="77777777" w:rsidR="00DB19F0" w:rsidRDefault="00DB19F0" w:rsidP="00E60C2A">
            <w:pPr>
              <w:rPr>
                <w:rFonts w:cs="Arial"/>
                <w:color w:val="000000"/>
              </w:rPr>
            </w:pPr>
            <w:r>
              <w:rPr>
                <w:rFonts w:cs="Arial"/>
                <w:color w:val="000000"/>
              </w:rPr>
              <w:t xml:space="preserve"> </w:t>
            </w:r>
            <w:r w:rsidR="008D3B65">
              <w:rPr>
                <w:rFonts w:cs="Arial"/>
                <w:color w:val="000000"/>
              </w:rPr>
              <w:t xml:space="preserve">and quantitative data </w:t>
            </w:r>
            <w:r w:rsidR="008D3B65" w:rsidRPr="008D3B65">
              <w:rPr>
                <w:rFonts w:cs="Arial"/>
                <w:color w:val="000000"/>
              </w:rPr>
              <w:t xml:space="preserve">on potential issues that need to be addressed before a prospective system can be </w:t>
            </w:r>
          </w:p>
          <w:p w14:paraId="51DA2C6F" w14:textId="77777777" w:rsidR="00BF2193" w:rsidRDefault="00DB19F0" w:rsidP="00E60C2A">
            <w:pPr>
              <w:rPr>
                <w:rFonts w:cs="Arial"/>
                <w:color w:val="000000"/>
              </w:rPr>
            </w:pPr>
            <w:r>
              <w:rPr>
                <w:rFonts w:cs="Arial"/>
                <w:color w:val="000000"/>
              </w:rPr>
              <w:t xml:space="preserve"> </w:t>
            </w:r>
            <w:proofErr w:type="gramStart"/>
            <w:r w:rsidR="008D3B65" w:rsidRPr="008D3B65">
              <w:rPr>
                <w:rFonts w:cs="Arial"/>
                <w:color w:val="000000"/>
              </w:rPr>
              <w:t>deployed</w:t>
            </w:r>
            <w:proofErr w:type="gramEnd"/>
            <w:r w:rsidR="008D3B65">
              <w:rPr>
                <w:rFonts w:cs="Arial"/>
                <w:color w:val="000000"/>
              </w:rPr>
              <w:t xml:space="preserve"> as a working clinical intervention</w:t>
            </w:r>
            <w:r w:rsidR="008D3B65" w:rsidRPr="008D3B65">
              <w:rPr>
                <w:rFonts w:cs="Arial"/>
                <w:color w:val="000000"/>
              </w:rPr>
              <w:t>.</w:t>
            </w:r>
          </w:p>
          <w:p w14:paraId="46314878" w14:textId="0360ADBF" w:rsidR="00DB19F0" w:rsidRPr="00666F3A" w:rsidRDefault="00DB19F0" w:rsidP="00E60C2A">
            <w:pPr>
              <w:rPr>
                <w:rFonts w:cs="Arial"/>
                <w:color w:val="000000"/>
              </w:rPr>
            </w:pPr>
            <w:r>
              <w:rPr>
                <w:rFonts w:cs="Arial"/>
                <w:color w:val="000000"/>
              </w:rPr>
              <w:t xml:space="preserve"> Role: Principal Investigator</w:t>
            </w:r>
          </w:p>
        </w:tc>
      </w:tr>
      <w:tr w:rsidR="00941195" w:rsidRPr="00C126EC" w14:paraId="0875C64D" w14:textId="77777777" w:rsidTr="00B9281D">
        <w:tblPrEx>
          <w:tblBorders>
            <w:insideV w:val="none" w:sz="0" w:space="0" w:color="auto"/>
          </w:tblBorders>
        </w:tblPrEx>
        <w:trPr>
          <w:gridAfter w:val="1"/>
          <w:wAfter w:w="108" w:type="dxa"/>
          <w:trHeight w:val="279"/>
        </w:trPr>
        <w:tc>
          <w:tcPr>
            <w:tcW w:w="6480" w:type="dxa"/>
            <w:gridSpan w:val="3"/>
            <w:tcBorders>
              <w:top w:val="nil"/>
              <w:left w:val="nil"/>
              <w:bottom w:val="nil"/>
            </w:tcBorders>
            <w:shd w:val="clear" w:color="auto" w:fill="auto"/>
          </w:tcPr>
          <w:p w14:paraId="2E0D409C" w14:textId="6893510B" w:rsidR="00941195" w:rsidRPr="002A50D0" w:rsidRDefault="002A50D0" w:rsidP="002A50D0">
            <w:pPr>
              <w:spacing w:before="120"/>
              <w:rPr>
                <w:rFonts w:cs="Arial"/>
                <w:i/>
                <w:color w:val="000000"/>
              </w:rPr>
            </w:pPr>
            <w:r>
              <w:rPr>
                <w:rFonts w:cs="Arial"/>
                <w:i/>
                <w:color w:val="000000"/>
              </w:rPr>
              <w:t>R</w:t>
            </w:r>
            <w:r w:rsidR="00941195" w:rsidRPr="002A50D0">
              <w:rPr>
                <w:rFonts w:cs="Arial"/>
                <w:i/>
                <w:color w:val="000000"/>
              </w:rPr>
              <w:t>01-HS018721 Handler (PI)</w:t>
            </w:r>
          </w:p>
        </w:tc>
        <w:tc>
          <w:tcPr>
            <w:tcW w:w="4320" w:type="dxa"/>
            <w:tcBorders>
              <w:top w:val="nil"/>
              <w:left w:val="nil"/>
              <w:bottom w:val="nil"/>
            </w:tcBorders>
          </w:tcPr>
          <w:p w14:paraId="4D7479E9" w14:textId="77777777" w:rsidR="00941195" w:rsidRPr="00227E0B" w:rsidRDefault="00941195" w:rsidP="00B9281D">
            <w:pPr>
              <w:spacing w:before="110"/>
              <w:jc w:val="right"/>
              <w:rPr>
                <w:rFonts w:cs="Arial"/>
                <w:color w:val="000000"/>
              </w:rPr>
            </w:pPr>
            <w:r w:rsidRPr="00666F3A">
              <w:rPr>
                <w:rFonts w:cs="Arial"/>
                <w:color w:val="000000"/>
              </w:rPr>
              <w:t>5/01/10-4/30/14</w:t>
            </w:r>
          </w:p>
        </w:tc>
      </w:tr>
      <w:tr w:rsidR="00941195" w:rsidRPr="00C126EC" w14:paraId="5CC07689" w14:textId="77777777" w:rsidTr="00B9281D">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PrEx>
        <w:trPr>
          <w:trHeight w:val="243"/>
        </w:trPr>
        <w:tc>
          <w:tcPr>
            <w:tcW w:w="10908" w:type="dxa"/>
            <w:gridSpan w:val="5"/>
            <w:tcBorders>
              <w:top w:val="nil"/>
              <w:left w:val="nil"/>
              <w:bottom w:val="nil"/>
              <w:right w:val="nil"/>
            </w:tcBorders>
          </w:tcPr>
          <w:p w14:paraId="2945259B" w14:textId="77777777" w:rsidR="00941195" w:rsidRPr="00227E0B" w:rsidRDefault="00941195" w:rsidP="00B9281D">
            <w:pPr>
              <w:rPr>
                <w:rFonts w:cs="Arial"/>
                <w:color w:val="000000"/>
              </w:rPr>
            </w:pPr>
            <w:r>
              <w:rPr>
                <w:rFonts w:cs="Arial"/>
                <w:color w:val="000000"/>
              </w:rPr>
              <w:t xml:space="preserve">Title: </w:t>
            </w:r>
            <w:r w:rsidRPr="00666F3A">
              <w:rPr>
                <w:rFonts w:cs="Arial"/>
                <w:color w:val="000000"/>
              </w:rPr>
              <w:t>Enhancing the Detection and Management of Adverse Drug Events in the Nursing Home</w:t>
            </w:r>
          </w:p>
        </w:tc>
      </w:tr>
      <w:tr w:rsidR="00941195" w:rsidRPr="00C126EC" w14:paraId="61017D07" w14:textId="77777777" w:rsidTr="00B9281D">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PrEx>
        <w:trPr>
          <w:trHeight w:val="518"/>
        </w:trPr>
        <w:tc>
          <w:tcPr>
            <w:tcW w:w="10908" w:type="dxa"/>
            <w:gridSpan w:val="5"/>
            <w:tcBorders>
              <w:top w:val="nil"/>
              <w:left w:val="nil"/>
              <w:bottom w:val="nil"/>
              <w:right w:val="nil"/>
            </w:tcBorders>
          </w:tcPr>
          <w:p w14:paraId="5E904DB2" w14:textId="77777777" w:rsidR="00941195" w:rsidRPr="00646AC8" w:rsidRDefault="00941195" w:rsidP="00B9281D">
            <w:pPr>
              <w:rPr>
                <w:rFonts w:cs="Arial"/>
              </w:rPr>
            </w:pPr>
            <w:r>
              <w:rPr>
                <w:rFonts w:cs="Arial"/>
              </w:rPr>
              <w:t xml:space="preserve">Description: The </w:t>
            </w:r>
            <w:r w:rsidRPr="005258DC">
              <w:rPr>
                <w:rFonts w:cs="Arial"/>
              </w:rPr>
              <w:t>specific aims</w:t>
            </w:r>
            <w:r>
              <w:rPr>
                <w:rFonts w:cs="Arial"/>
              </w:rPr>
              <w:t xml:space="preserve"> </w:t>
            </w:r>
            <w:r w:rsidRPr="005258DC">
              <w:rPr>
                <w:rFonts w:cs="Arial"/>
              </w:rPr>
              <w:t>of this proposed project are to de</w:t>
            </w:r>
            <w:r>
              <w:rPr>
                <w:rFonts w:cs="Arial"/>
              </w:rPr>
              <w:t xml:space="preserve">termine if nursing home (NH) </w:t>
            </w:r>
            <w:r w:rsidRPr="005258DC">
              <w:rPr>
                <w:rFonts w:cs="Arial"/>
              </w:rPr>
              <w:t>patients managed by physicians who receive active medication monitoring alerts have more adverse drug effects (ADE) detected, have a faster ADE management response time, and can result in more cost-savings from a societal perspective compared to usual care.  The study includes a cluster randomized controlled trial among eighty-six NH physicians working in one of four NHs in Southwestern Pennsylvania.</w:t>
            </w:r>
            <w:r>
              <w:rPr>
                <w:rFonts w:cs="Arial"/>
              </w:rPr>
              <w:t xml:space="preserve"> My role on the project is to assist with the design and implementation of the active medication monitoring intervention. Over the four years that I have participated on the project I have contributed algorithms and software for the computation component of the intervention, developed a process for reducing the work of consultant pharmacists within the intervention, and co-authored multiple manuscripts related to the project.</w:t>
            </w:r>
          </w:p>
        </w:tc>
      </w:tr>
      <w:tr w:rsidR="00941195" w:rsidRPr="00C126EC" w14:paraId="0A4F3FC5" w14:textId="77777777" w:rsidTr="00B9281D">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PrEx>
        <w:trPr>
          <w:trHeight w:val="270"/>
        </w:trPr>
        <w:tc>
          <w:tcPr>
            <w:tcW w:w="10908" w:type="dxa"/>
            <w:gridSpan w:val="5"/>
            <w:tcBorders>
              <w:top w:val="nil"/>
              <w:left w:val="nil"/>
              <w:bottom w:val="nil"/>
              <w:right w:val="nil"/>
            </w:tcBorders>
          </w:tcPr>
          <w:p w14:paraId="11266DCE" w14:textId="77777777" w:rsidR="00941195" w:rsidRDefault="00941195" w:rsidP="00B9281D">
            <w:pPr>
              <w:rPr>
                <w:rFonts w:cs="Arial"/>
                <w:color w:val="000000"/>
              </w:rPr>
            </w:pPr>
            <w:r w:rsidRPr="00227E0B">
              <w:rPr>
                <w:rFonts w:cs="Arial"/>
                <w:color w:val="000000"/>
              </w:rPr>
              <w:t xml:space="preserve">Role: </w:t>
            </w:r>
            <w:r>
              <w:rPr>
                <w:rFonts w:cs="Arial"/>
                <w:color w:val="000000"/>
              </w:rPr>
              <w:t>Co-investigator</w:t>
            </w:r>
          </w:p>
        </w:tc>
      </w:tr>
      <w:tr w:rsidR="00EF0710" w:rsidRPr="00227E0B" w14:paraId="08E986C0" w14:textId="77777777" w:rsidTr="00B644BD">
        <w:tblPrEx>
          <w:tblBorders>
            <w:insideV w:val="none" w:sz="0" w:space="0" w:color="auto"/>
          </w:tblBorders>
        </w:tblPrEx>
        <w:trPr>
          <w:gridAfter w:val="1"/>
          <w:wAfter w:w="108" w:type="dxa"/>
          <w:trHeight w:val="279"/>
        </w:trPr>
        <w:tc>
          <w:tcPr>
            <w:tcW w:w="3240" w:type="dxa"/>
            <w:tcBorders>
              <w:top w:val="nil"/>
              <w:left w:val="nil"/>
              <w:bottom w:val="nil"/>
            </w:tcBorders>
          </w:tcPr>
          <w:p w14:paraId="4716FA9B" w14:textId="180B5FD1" w:rsidR="00EF0710" w:rsidRDefault="00EF0710" w:rsidP="00EF0710">
            <w:pPr>
              <w:spacing w:before="120"/>
              <w:rPr>
                <w:rFonts w:cs="Arial"/>
                <w:color w:val="000000"/>
              </w:rPr>
            </w:pPr>
            <w:r w:rsidRPr="002A50D0">
              <w:rPr>
                <w:rFonts w:cs="Arial"/>
                <w:i/>
                <w:color w:val="000000"/>
              </w:rPr>
              <w:t>K12 HS019461-01 Kapoor (PI)</w:t>
            </w:r>
          </w:p>
        </w:tc>
        <w:tc>
          <w:tcPr>
            <w:tcW w:w="3240" w:type="dxa"/>
            <w:gridSpan w:val="2"/>
            <w:tcBorders>
              <w:top w:val="nil"/>
              <w:left w:val="nil"/>
              <w:bottom w:val="nil"/>
            </w:tcBorders>
          </w:tcPr>
          <w:p w14:paraId="5ABE8AD6" w14:textId="3D94FF1A" w:rsidR="00EF0710" w:rsidRPr="002A50D0" w:rsidRDefault="00EF0710" w:rsidP="00B9281D">
            <w:pPr>
              <w:rPr>
                <w:rFonts w:cs="Arial"/>
                <w:i/>
                <w:color w:val="000000"/>
              </w:rPr>
            </w:pPr>
          </w:p>
        </w:tc>
        <w:tc>
          <w:tcPr>
            <w:tcW w:w="4320" w:type="dxa"/>
            <w:tcBorders>
              <w:top w:val="nil"/>
              <w:left w:val="nil"/>
              <w:bottom w:val="nil"/>
            </w:tcBorders>
          </w:tcPr>
          <w:p w14:paraId="5AE11B84" w14:textId="1DE20714" w:rsidR="00EF0710" w:rsidRPr="00227E0B" w:rsidRDefault="00EF0710" w:rsidP="00B9281D">
            <w:pPr>
              <w:spacing w:before="110"/>
              <w:jc w:val="right"/>
              <w:rPr>
                <w:rFonts w:cs="Arial"/>
                <w:color w:val="000000"/>
              </w:rPr>
            </w:pPr>
            <w:r w:rsidRPr="00227E0B">
              <w:rPr>
                <w:rFonts w:cs="Arial"/>
                <w:color w:val="000000"/>
              </w:rPr>
              <w:t>07/01/10 – 06/30/13</w:t>
            </w:r>
          </w:p>
        </w:tc>
      </w:tr>
      <w:tr w:rsidR="00941195" w:rsidRPr="00227E0B" w14:paraId="02702D3B" w14:textId="77777777" w:rsidTr="00B9281D">
        <w:tblPrEx>
          <w:tblBorders>
            <w:insideV w:val="none" w:sz="0" w:space="0" w:color="auto"/>
          </w:tblBorders>
        </w:tblPrEx>
        <w:trPr>
          <w:gridAfter w:val="1"/>
          <w:wAfter w:w="108" w:type="dxa"/>
          <w:trHeight w:val="279"/>
        </w:trPr>
        <w:tc>
          <w:tcPr>
            <w:tcW w:w="10800" w:type="dxa"/>
            <w:gridSpan w:val="4"/>
            <w:tcBorders>
              <w:top w:val="nil"/>
              <w:left w:val="nil"/>
              <w:bottom w:val="nil"/>
            </w:tcBorders>
          </w:tcPr>
          <w:p w14:paraId="01E32788" w14:textId="77777777" w:rsidR="00941195" w:rsidRPr="00227E0B" w:rsidRDefault="00941195" w:rsidP="00820A63">
            <w:pPr>
              <w:ind w:left="144"/>
              <w:rPr>
                <w:rFonts w:cs="Arial"/>
                <w:color w:val="000000"/>
              </w:rPr>
            </w:pPr>
            <w:r>
              <w:rPr>
                <w:rFonts w:cs="Arial"/>
                <w:color w:val="000000"/>
              </w:rPr>
              <w:t xml:space="preserve">Title: </w:t>
            </w:r>
            <w:r w:rsidRPr="00227E0B">
              <w:rPr>
                <w:rFonts w:cs="Arial"/>
                <w:color w:val="000000"/>
              </w:rPr>
              <w:t>The University of Pittsburgh’s Comparative Effectiv</w:t>
            </w:r>
            <w:r>
              <w:rPr>
                <w:rFonts w:cs="Arial"/>
                <w:color w:val="000000"/>
              </w:rPr>
              <w:t>eness Research Scholars Program</w:t>
            </w:r>
          </w:p>
        </w:tc>
      </w:tr>
      <w:tr w:rsidR="00941195" w:rsidRPr="00227E0B" w14:paraId="7041A78A" w14:textId="77777777" w:rsidTr="00B9281D">
        <w:tblPrEx>
          <w:tblBorders>
            <w:insideV w:val="none" w:sz="0" w:space="0" w:color="auto"/>
          </w:tblBorders>
        </w:tblPrEx>
        <w:trPr>
          <w:gridAfter w:val="1"/>
          <w:wAfter w:w="108" w:type="dxa"/>
          <w:trHeight w:val="279"/>
        </w:trPr>
        <w:tc>
          <w:tcPr>
            <w:tcW w:w="10800" w:type="dxa"/>
            <w:gridSpan w:val="4"/>
            <w:tcBorders>
              <w:top w:val="nil"/>
              <w:left w:val="nil"/>
              <w:bottom w:val="nil"/>
            </w:tcBorders>
          </w:tcPr>
          <w:p w14:paraId="2483D2FB" w14:textId="77777777" w:rsidR="00941195" w:rsidRDefault="00941195" w:rsidP="00820A63">
            <w:pPr>
              <w:ind w:left="144"/>
              <w:rPr>
                <w:rFonts w:cs="Arial"/>
                <w:color w:val="000000"/>
              </w:rPr>
            </w:pPr>
            <w:r>
              <w:rPr>
                <w:rFonts w:cs="Arial"/>
              </w:rPr>
              <w:t xml:space="preserve">Description: </w:t>
            </w:r>
            <w:r w:rsidRPr="00910FCE">
              <w:rPr>
                <w:rFonts w:cs="Arial"/>
              </w:rPr>
              <w:t xml:space="preserve">This </w:t>
            </w:r>
            <w:proofErr w:type="spellStart"/>
            <w:r w:rsidRPr="00910FCE">
              <w:rPr>
                <w:rFonts w:cs="Arial"/>
              </w:rPr>
              <w:t>intramurally</w:t>
            </w:r>
            <w:proofErr w:type="spellEnd"/>
            <w:r w:rsidRPr="00910FCE">
              <w:rPr>
                <w:rFonts w:cs="Arial"/>
              </w:rPr>
              <w:t xml:space="preserve"> awarded K grant provided me with salary support during my transition to</w:t>
            </w:r>
            <w:r>
              <w:rPr>
                <w:rFonts w:cs="Arial"/>
              </w:rPr>
              <w:t xml:space="preserve"> becoming an </w:t>
            </w:r>
            <w:r w:rsidRPr="00462E8C">
              <w:rPr>
                <w:rFonts w:cs="Arial"/>
              </w:rPr>
              <w:t>independently-funded, translational scient</w:t>
            </w:r>
            <w:r>
              <w:rPr>
                <w:rFonts w:cs="Arial"/>
              </w:rPr>
              <w:t xml:space="preserve">ist. It supported tuition for training in </w:t>
            </w:r>
            <w:r w:rsidRPr="00462E8C">
              <w:rPr>
                <w:rFonts w:cs="Arial"/>
              </w:rPr>
              <w:t xml:space="preserve">comparative effectiveness research </w:t>
            </w:r>
            <w:r>
              <w:rPr>
                <w:rFonts w:cs="Arial"/>
              </w:rPr>
              <w:t xml:space="preserve">and </w:t>
            </w:r>
            <w:proofErr w:type="spellStart"/>
            <w:r>
              <w:rPr>
                <w:rFonts w:cs="Arial"/>
              </w:rPr>
              <w:t>pharmacoepidemiology</w:t>
            </w:r>
            <w:proofErr w:type="spellEnd"/>
            <w:r>
              <w:rPr>
                <w:rFonts w:cs="Arial"/>
              </w:rPr>
              <w:t xml:space="preserve">. </w:t>
            </w:r>
            <w:r w:rsidRPr="00910FCE">
              <w:rPr>
                <w:rFonts w:cs="Arial"/>
              </w:rPr>
              <w:t>As part of this grant, I developed my research program in</w:t>
            </w:r>
            <w:r>
              <w:rPr>
                <w:rFonts w:cs="Arial"/>
              </w:rPr>
              <w:t xml:space="preserve"> </w:t>
            </w:r>
            <w:r w:rsidRPr="00462E8C">
              <w:rPr>
                <w:rFonts w:cs="Arial"/>
              </w:rPr>
              <w:t>informatics to improve medication safety</w:t>
            </w:r>
            <w:r>
              <w:rPr>
                <w:rFonts w:cs="Arial"/>
              </w:rPr>
              <w:t>. Projects I completed during the award</w:t>
            </w:r>
            <w:r w:rsidRPr="00462E8C">
              <w:rPr>
                <w:rFonts w:cs="Arial"/>
              </w:rPr>
              <w:t xml:space="preserve"> </w:t>
            </w:r>
            <w:r>
              <w:rPr>
                <w:rFonts w:cs="Arial"/>
              </w:rPr>
              <w:t>include a systematic review of the effectiveness of antidepressants for nursing home residents, a review of pharmacokinetic drug interactions affecting antidepressants, a study concordance between various sources of psychotropic drug-drug interaction information, and a pilot study of an innovation to enhance the safety, efficacy, and effectiveness in information in drug product labeling. During the last five months of my funding, I am completing a study of the prevalence of exposure to antidepressant drug-drug interactions in the United States nursing home population and designing a pilot active monitoring system for nursing home residents exposed to drug-drug interactions.</w:t>
            </w:r>
          </w:p>
        </w:tc>
      </w:tr>
    </w:tbl>
    <w:p w14:paraId="642B5128" w14:textId="35EA939C" w:rsidR="009E52CA" w:rsidRPr="00AD0688" w:rsidRDefault="00AD0688" w:rsidP="00AD0688">
      <w:r>
        <w:t xml:space="preserve">  </w:t>
      </w:r>
      <w:r w:rsidRPr="00AD0688">
        <w:t>Role: Scholar</w:t>
      </w:r>
    </w:p>
    <w:sectPr w:rsidR="009E52CA" w:rsidRPr="00AD0688" w:rsidSect="00DF764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40B3B" w14:textId="77777777" w:rsidR="004E43E7" w:rsidRDefault="004E43E7">
      <w:r>
        <w:separator/>
      </w:r>
    </w:p>
  </w:endnote>
  <w:endnote w:type="continuationSeparator" w:id="0">
    <w:p w14:paraId="49EFA7D3" w14:textId="77777777" w:rsidR="004E43E7" w:rsidRDefault="004E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AFB69" w14:textId="77777777" w:rsidR="004E43E7" w:rsidRDefault="004E43E7">
      <w:r>
        <w:separator/>
      </w:r>
    </w:p>
  </w:footnote>
  <w:footnote w:type="continuationSeparator" w:id="0">
    <w:p w14:paraId="40D2BABC" w14:textId="77777777" w:rsidR="004E43E7" w:rsidRDefault="004E4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0259E7E3" w:rsidR="00E127A1" w:rsidRDefault="00E12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ED4CFA"/>
    <w:multiLevelType w:val="hybridMultilevel"/>
    <w:tmpl w:val="C9C050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670770F"/>
    <w:multiLevelType w:val="hybridMultilevel"/>
    <w:tmpl w:val="800E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192DDE"/>
    <w:multiLevelType w:val="hybridMultilevel"/>
    <w:tmpl w:val="AA0ABE16"/>
    <w:lvl w:ilvl="0" w:tplc="79308808">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F5755B"/>
    <w:multiLevelType w:val="hybridMultilevel"/>
    <w:tmpl w:val="DDA81C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58546095"/>
    <w:multiLevelType w:val="hybridMultilevel"/>
    <w:tmpl w:val="F88494F6"/>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7262FC"/>
    <w:multiLevelType w:val="hybridMultilevel"/>
    <w:tmpl w:val="73586B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2"/>
  </w:num>
  <w:num w:numId="14">
    <w:abstractNumId w:val="24"/>
  </w:num>
  <w:num w:numId="15">
    <w:abstractNumId w:val="22"/>
  </w:num>
  <w:num w:numId="16">
    <w:abstractNumId w:val="23"/>
  </w:num>
  <w:num w:numId="17">
    <w:abstractNumId w:val="10"/>
  </w:num>
  <w:num w:numId="18">
    <w:abstractNumId w:val="17"/>
  </w:num>
  <w:num w:numId="19">
    <w:abstractNumId w:val="14"/>
  </w:num>
  <w:num w:numId="20">
    <w:abstractNumId w:val="18"/>
  </w:num>
  <w:num w:numId="21">
    <w:abstractNumId w:val="15"/>
  </w:num>
  <w:num w:numId="22">
    <w:abstractNumId w:val="21"/>
  </w:num>
  <w:num w:numId="23">
    <w:abstractNumId w:val="13"/>
  </w:num>
  <w:num w:numId="24">
    <w:abstractNumId w:val="11"/>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266DF"/>
    <w:rsid w:val="000441E9"/>
    <w:rsid w:val="000464BA"/>
    <w:rsid w:val="0004660F"/>
    <w:rsid w:val="00062712"/>
    <w:rsid w:val="000664E8"/>
    <w:rsid w:val="00067621"/>
    <w:rsid w:val="00083931"/>
    <w:rsid w:val="000A3D38"/>
    <w:rsid w:val="000C1657"/>
    <w:rsid w:val="000C199C"/>
    <w:rsid w:val="000C54C4"/>
    <w:rsid w:val="000D3808"/>
    <w:rsid w:val="000F1DDA"/>
    <w:rsid w:val="00105203"/>
    <w:rsid w:val="00115F1A"/>
    <w:rsid w:val="00122EB3"/>
    <w:rsid w:val="00132CA6"/>
    <w:rsid w:val="001379B6"/>
    <w:rsid w:val="00142B22"/>
    <w:rsid w:val="0014571A"/>
    <w:rsid w:val="001475BE"/>
    <w:rsid w:val="00153999"/>
    <w:rsid w:val="00170D87"/>
    <w:rsid w:val="001723C6"/>
    <w:rsid w:val="001772BC"/>
    <w:rsid w:val="00177D49"/>
    <w:rsid w:val="00205422"/>
    <w:rsid w:val="0021595E"/>
    <w:rsid w:val="00227243"/>
    <w:rsid w:val="00240E97"/>
    <w:rsid w:val="00241711"/>
    <w:rsid w:val="00253E1C"/>
    <w:rsid w:val="0028051C"/>
    <w:rsid w:val="002A3571"/>
    <w:rsid w:val="002A50D0"/>
    <w:rsid w:val="002B366C"/>
    <w:rsid w:val="002B5926"/>
    <w:rsid w:val="002C2394"/>
    <w:rsid w:val="002C7153"/>
    <w:rsid w:val="002D7520"/>
    <w:rsid w:val="002E5125"/>
    <w:rsid w:val="002F261E"/>
    <w:rsid w:val="00302041"/>
    <w:rsid w:val="003031B3"/>
    <w:rsid w:val="003078FC"/>
    <w:rsid w:val="0031542F"/>
    <w:rsid w:val="00321118"/>
    <w:rsid w:val="00321A19"/>
    <w:rsid w:val="00344A52"/>
    <w:rsid w:val="0035045F"/>
    <w:rsid w:val="0036467B"/>
    <w:rsid w:val="0037667F"/>
    <w:rsid w:val="003770C0"/>
    <w:rsid w:val="00382AB6"/>
    <w:rsid w:val="00382D05"/>
    <w:rsid w:val="00383712"/>
    <w:rsid w:val="003A769E"/>
    <w:rsid w:val="003C2647"/>
    <w:rsid w:val="003C62D6"/>
    <w:rsid w:val="003C7700"/>
    <w:rsid w:val="003C7AF1"/>
    <w:rsid w:val="003D2399"/>
    <w:rsid w:val="003E0CB3"/>
    <w:rsid w:val="003E1568"/>
    <w:rsid w:val="003E563E"/>
    <w:rsid w:val="003E662C"/>
    <w:rsid w:val="003F6A45"/>
    <w:rsid w:val="00411053"/>
    <w:rsid w:val="00415EFE"/>
    <w:rsid w:val="004306B8"/>
    <w:rsid w:val="00432346"/>
    <w:rsid w:val="00447F3A"/>
    <w:rsid w:val="004759D9"/>
    <w:rsid w:val="00477D67"/>
    <w:rsid w:val="0049068A"/>
    <w:rsid w:val="004A3FC8"/>
    <w:rsid w:val="004E43E7"/>
    <w:rsid w:val="00503789"/>
    <w:rsid w:val="00503A1D"/>
    <w:rsid w:val="00503B57"/>
    <w:rsid w:val="005139D8"/>
    <w:rsid w:val="005145BB"/>
    <w:rsid w:val="00517BFD"/>
    <w:rsid w:val="0054471F"/>
    <w:rsid w:val="0054576E"/>
    <w:rsid w:val="00547AC9"/>
    <w:rsid w:val="00580DD3"/>
    <w:rsid w:val="00583D49"/>
    <w:rsid w:val="005906AA"/>
    <w:rsid w:val="00592740"/>
    <w:rsid w:val="0059346D"/>
    <w:rsid w:val="005A09C2"/>
    <w:rsid w:val="005B7DAB"/>
    <w:rsid w:val="005C04FC"/>
    <w:rsid w:val="005C12E6"/>
    <w:rsid w:val="005C2BDD"/>
    <w:rsid w:val="005C47A8"/>
    <w:rsid w:val="005E1C0D"/>
    <w:rsid w:val="005E406E"/>
    <w:rsid w:val="005F501F"/>
    <w:rsid w:val="005F5F51"/>
    <w:rsid w:val="00601C69"/>
    <w:rsid w:val="00607D74"/>
    <w:rsid w:val="00616BCC"/>
    <w:rsid w:val="00624261"/>
    <w:rsid w:val="00646AF9"/>
    <w:rsid w:val="00650611"/>
    <w:rsid w:val="006609B6"/>
    <w:rsid w:val="006724A5"/>
    <w:rsid w:val="00673845"/>
    <w:rsid w:val="006740F3"/>
    <w:rsid w:val="0068699D"/>
    <w:rsid w:val="006A353C"/>
    <w:rsid w:val="006A56FC"/>
    <w:rsid w:val="006B1937"/>
    <w:rsid w:val="006B2D1C"/>
    <w:rsid w:val="006B5936"/>
    <w:rsid w:val="006C1E1F"/>
    <w:rsid w:val="006E191A"/>
    <w:rsid w:val="006E27F7"/>
    <w:rsid w:val="006E618B"/>
    <w:rsid w:val="006F23A7"/>
    <w:rsid w:val="007050F5"/>
    <w:rsid w:val="00706B8C"/>
    <w:rsid w:val="0071140F"/>
    <w:rsid w:val="00715FB4"/>
    <w:rsid w:val="00722C8F"/>
    <w:rsid w:val="00743225"/>
    <w:rsid w:val="00747BEB"/>
    <w:rsid w:val="00754328"/>
    <w:rsid w:val="007555C2"/>
    <w:rsid w:val="00777B71"/>
    <w:rsid w:val="00781234"/>
    <w:rsid w:val="00785216"/>
    <w:rsid w:val="007A025E"/>
    <w:rsid w:val="007B5902"/>
    <w:rsid w:val="007B7AF3"/>
    <w:rsid w:val="007E7647"/>
    <w:rsid w:val="007F0978"/>
    <w:rsid w:val="008062E8"/>
    <w:rsid w:val="008073EB"/>
    <w:rsid w:val="00810CD3"/>
    <w:rsid w:val="00812185"/>
    <w:rsid w:val="00817055"/>
    <w:rsid w:val="00820A63"/>
    <w:rsid w:val="00843027"/>
    <w:rsid w:val="00846B66"/>
    <w:rsid w:val="00857E3C"/>
    <w:rsid w:val="00861FC3"/>
    <w:rsid w:val="00874EBC"/>
    <w:rsid w:val="008D3B65"/>
    <w:rsid w:val="008E1C7B"/>
    <w:rsid w:val="008F70DF"/>
    <w:rsid w:val="009054EA"/>
    <w:rsid w:val="009066E1"/>
    <w:rsid w:val="00907264"/>
    <w:rsid w:val="009211D3"/>
    <w:rsid w:val="009273C4"/>
    <w:rsid w:val="00934124"/>
    <w:rsid w:val="00941195"/>
    <w:rsid w:val="00952A27"/>
    <w:rsid w:val="009604F2"/>
    <w:rsid w:val="0097173F"/>
    <w:rsid w:val="00976893"/>
    <w:rsid w:val="00983369"/>
    <w:rsid w:val="009876ED"/>
    <w:rsid w:val="00992675"/>
    <w:rsid w:val="00992F66"/>
    <w:rsid w:val="009A4B7F"/>
    <w:rsid w:val="009D4494"/>
    <w:rsid w:val="009D7E97"/>
    <w:rsid w:val="009E52CA"/>
    <w:rsid w:val="009F72E5"/>
    <w:rsid w:val="00A01A4E"/>
    <w:rsid w:val="00A04942"/>
    <w:rsid w:val="00A04B52"/>
    <w:rsid w:val="00A1469B"/>
    <w:rsid w:val="00A14EF5"/>
    <w:rsid w:val="00A26D0F"/>
    <w:rsid w:val="00A42D9B"/>
    <w:rsid w:val="00A65A2B"/>
    <w:rsid w:val="00A7514C"/>
    <w:rsid w:val="00A8122C"/>
    <w:rsid w:val="00A83312"/>
    <w:rsid w:val="00A93453"/>
    <w:rsid w:val="00AA1794"/>
    <w:rsid w:val="00AC120A"/>
    <w:rsid w:val="00AD0688"/>
    <w:rsid w:val="00AE0137"/>
    <w:rsid w:val="00AE174C"/>
    <w:rsid w:val="00AE41C4"/>
    <w:rsid w:val="00AE686E"/>
    <w:rsid w:val="00AF31E5"/>
    <w:rsid w:val="00B23CDE"/>
    <w:rsid w:val="00B332C4"/>
    <w:rsid w:val="00B35712"/>
    <w:rsid w:val="00B42C60"/>
    <w:rsid w:val="00B5462D"/>
    <w:rsid w:val="00B75E81"/>
    <w:rsid w:val="00B929F5"/>
    <w:rsid w:val="00B940ED"/>
    <w:rsid w:val="00B95998"/>
    <w:rsid w:val="00BA1DEE"/>
    <w:rsid w:val="00BC2ECE"/>
    <w:rsid w:val="00BD1AD0"/>
    <w:rsid w:val="00BD1B76"/>
    <w:rsid w:val="00BE7D05"/>
    <w:rsid w:val="00BF2193"/>
    <w:rsid w:val="00C00F42"/>
    <w:rsid w:val="00C05C55"/>
    <w:rsid w:val="00C076C6"/>
    <w:rsid w:val="00C137DA"/>
    <w:rsid w:val="00C2110B"/>
    <w:rsid w:val="00C3113F"/>
    <w:rsid w:val="00C45076"/>
    <w:rsid w:val="00C4536F"/>
    <w:rsid w:val="00C46ADA"/>
    <w:rsid w:val="00C4739B"/>
    <w:rsid w:val="00C56C04"/>
    <w:rsid w:val="00C617C4"/>
    <w:rsid w:val="00C7406E"/>
    <w:rsid w:val="00C85025"/>
    <w:rsid w:val="00C918BD"/>
    <w:rsid w:val="00C95509"/>
    <w:rsid w:val="00C97733"/>
    <w:rsid w:val="00CA680A"/>
    <w:rsid w:val="00CA7E8D"/>
    <w:rsid w:val="00CE0951"/>
    <w:rsid w:val="00CF68A2"/>
    <w:rsid w:val="00D02F13"/>
    <w:rsid w:val="00D11240"/>
    <w:rsid w:val="00D26C72"/>
    <w:rsid w:val="00D337F1"/>
    <w:rsid w:val="00D51DC4"/>
    <w:rsid w:val="00D6468E"/>
    <w:rsid w:val="00D679E5"/>
    <w:rsid w:val="00D71793"/>
    <w:rsid w:val="00D72A1F"/>
    <w:rsid w:val="00D74391"/>
    <w:rsid w:val="00D756D8"/>
    <w:rsid w:val="00D825A1"/>
    <w:rsid w:val="00D83360"/>
    <w:rsid w:val="00D84DE5"/>
    <w:rsid w:val="00D86150"/>
    <w:rsid w:val="00D87B77"/>
    <w:rsid w:val="00DA5969"/>
    <w:rsid w:val="00DB19F0"/>
    <w:rsid w:val="00DB7B85"/>
    <w:rsid w:val="00DD31B4"/>
    <w:rsid w:val="00DD6BFC"/>
    <w:rsid w:val="00DF7645"/>
    <w:rsid w:val="00E127A1"/>
    <w:rsid w:val="00E17E5B"/>
    <w:rsid w:val="00E355C2"/>
    <w:rsid w:val="00E37E57"/>
    <w:rsid w:val="00E539AC"/>
    <w:rsid w:val="00E53B95"/>
    <w:rsid w:val="00E5728D"/>
    <w:rsid w:val="00E60C2A"/>
    <w:rsid w:val="00E67A05"/>
    <w:rsid w:val="00E74AB7"/>
    <w:rsid w:val="00E810B8"/>
    <w:rsid w:val="00E81FE1"/>
    <w:rsid w:val="00E84493"/>
    <w:rsid w:val="00E90203"/>
    <w:rsid w:val="00E953A2"/>
    <w:rsid w:val="00EA0405"/>
    <w:rsid w:val="00EA4A09"/>
    <w:rsid w:val="00EA7758"/>
    <w:rsid w:val="00EB7B58"/>
    <w:rsid w:val="00EC07EE"/>
    <w:rsid w:val="00EE093C"/>
    <w:rsid w:val="00EF0710"/>
    <w:rsid w:val="00EF4C32"/>
    <w:rsid w:val="00EF69CD"/>
    <w:rsid w:val="00EF794A"/>
    <w:rsid w:val="00F02126"/>
    <w:rsid w:val="00F07AB3"/>
    <w:rsid w:val="00F1530B"/>
    <w:rsid w:val="00F262AB"/>
    <w:rsid w:val="00F306A0"/>
    <w:rsid w:val="00F32A22"/>
    <w:rsid w:val="00F35CF4"/>
    <w:rsid w:val="00F7284D"/>
    <w:rsid w:val="00F76882"/>
    <w:rsid w:val="00FA00C6"/>
    <w:rsid w:val="00FA0979"/>
    <w:rsid w:val="00FD067A"/>
    <w:rsid w:val="00FD1DA1"/>
    <w:rsid w:val="00FE123E"/>
    <w:rsid w:val="00FE195A"/>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styleId="Caption">
    <w:name w:val="caption"/>
    <w:basedOn w:val="Normal"/>
    <w:next w:val="Normal"/>
    <w:uiPriority w:val="35"/>
    <w:unhideWhenUsed/>
    <w:qFormat/>
    <w:rsid w:val="004306B8"/>
    <w:pPr>
      <w:widowControl w:val="0"/>
      <w:autoSpaceDN/>
    </w:pPr>
    <w:rPr>
      <w:rFonts w:eastAsia="Calibri" w:cs="Helvetica"/>
      <w:b/>
      <w:bCs/>
      <w:snapToGrid w:val="0"/>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styleId="Caption">
    <w:name w:val="caption"/>
    <w:basedOn w:val="Normal"/>
    <w:next w:val="Normal"/>
    <w:uiPriority w:val="35"/>
    <w:unhideWhenUsed/>
    <w:qFormat/>
    <w:rsid w:val="004306B8"/>
    <w:pPr>
      <w:widowControl w:val="0"/>
      <w:autoSpaceDN/>
    </w:pPr>
    <w:rPr>
      <w:rFonts w:eastAsia="Calibri" w:cs="Helvetica"/>
      <w:b/>
      <w:bCs/>
      <w:snapToGrid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1701275295">
      <w:bodyDiv w:val="1"/>
      <w:marLeft w:val="0"/>
      <w:marRight w:val="0"/>
      <w:marTop w:val="0"/>
      <w:marBottom w:val="0"/>
      <w:divBdr>
        <w:top w:val="none" w:sz="0" w:space="0" w:color="auto"/>
        <w:left w:val="none" w:sz="0" w:space="0" w:color="auto"/>
        <w:bottom w:val="none" w:sz="0" w:space="0" w:color="auto"/>
        <w:right w:val="none" w:sz="0" w:space="0" w:color="auto"/>
      </w:divBdr>
    </w:div>
    <w:div w:id="18083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cbi.nlm.nih.gov/sites/myncbi/richard.boyce.1/bibliography/46576449/public/?sort=date&amp;direction=descend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450e8ad3-2190-4242-9251-c742d282393d"/>
    <ds:schemaRef ds:uri="http://purl.org/dc/elements/1.1/"/>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BF42F3B0-98E2-4D75-B105-3E82B56B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84699-1936-4D0D-9417-54B4D68D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2734</Words>
  <Characters>17670</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20364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Boyce, Richard David</cp:lastModifiedBy>
  <cp:revision>3</cp:revision>
  <cp:lastPrinted>2011-03-11T19:43:00Z</cp:lastPrinted>
  <dcterms:created xsi:type="dcterms:W3CDTF">2017-08-14T12:41:00Z</dcterms:created>
  <dcterms:modified xsi:type="dcterms:W3CDTF">2017-08-14T12:46:00Z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